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A4" w:rsidRPr="00C23491" w:rsidRDefault="002205A4" w:rsidP="002205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4220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A4" w:rsidRPr="00C23491" w:rsidRDefault="002205A4" w:rsidP="002205A4">
      <w:pPr>
        <w:jc w:val="center"/>
        <w:rPr>
          <w:rFonts w:ascii="Times New Roman" w:hAnsi="Times New Roman"/>
        </w:rPr>
      </w:pPr>
    </w:p>
    <w:p w:rsidR="002205A4" w:rsidRPr="00C23491" w:rsidRDefault="002205A4" w:rsidP="002205A4">
      <w:pPr>
        <w:pStyle w:val="ae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 xml:space="preserve">ДЕПАРТАМЕНТ ГОСУДАРСТВЕННОГО РЕГУЛИРОВАНИЯ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ЦЕН</w:t>
      </w:r>
      <w:r w:rsidRPr="00C23491">
        <w:rPr>
          <w:rFonts w:ascii="Times New Roman" w:hAnsi="Times New Roman" w:cs="Times New Roman"/>
          <w:b w:val="0"/>
          <w:bCs w:val="0"/>
        </w:rPr>
        <w:t xml:space="preserve"> И ТАРИФОВ КОСТРОМСКОЙ ОБЛАСТИ</w:t>
      </w:r>
    </w:p>
    <w:p w:rsidR="002205A4" w:rsidRPr="00C23491" w:rsidRDefault="002205A4" w:rsidP="002205A4">
      <w:pPr>
        <w:pStyle w:val="ae"/>
        <w:rPr>
          <w:rFonts w:ascii="Times New Roman" w:hAnsi="Times New Roman" w:cs="Times New Roman"/>
          <w:b w:val="0"/>
          <w:bCs w:val="0"/>
        </w:rPr>
      </w:pPr>
    </w:p>
    <w:p w:rsidR="002205A4" w:rsidRPr="00C23491" w:rsidRDefault="002205A4" w:rsidP="002205A4">
      <w:pPr>
        <w:pStyle w:val="ae"/>
        <w:rPr>
          <w:rFonts w:ascii="Times New Roman" w:hAnsi="Times New Roman" w:cs="Times New Roman"/>
          <w:b w:val="0"/>
          <w:bCs w:val="0"/>
        </w:rPr>
      </w:pPr>
    </w:p>
    <w:p w:rsidR="002205A4" w:rsidRPr="00FE3537" w:rsidRDefault="002205A4" w:rsidP="002205A4">
      <w:pPr>
        <w:pStyle w:val="5"/>
        <w:spacing w:before="0" w:after="0"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2205A4" w:rsidRPr="00FE3537" w:rsidRDefault="002205A4" w:rsidP="002205A4">
      <w:pPr>
        <w:pStyle w:val="5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2205A4" w:rsidRPr="00FE3537" w:rsidRDefault="002205A4" w:rsidP="002205A4">
      <w:pPr>
        <w:pStyle w:val="5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2205A4" w:rsidRPr="00FE3537" w:rsidRDefault="002205A4" w:rsidP="002205A4">
      <w:pPr>
        <w:pStyle w:val="5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2205A4" w:rsidRPr="00C23491" w:rsidRDefault="002205A4" w:rsidP="002205A4">
      <w:pPr>
        <w:pStyle w:val="a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</w:t>
      </w:r>
    </w:p>
    <w:p w:rsidR="002205A4" w:rsidRPr="00C23491" w:rsidRDefault="002205A4" w:rsidP="002205A4">
      <w:pPr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15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сентября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23491"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44</w:t>
      </w:r>
    </w:p>
    <w:p w:rsidR="002205A4" w:rsidRPr="00C23491" w:rsidRDefault="002205A4" w:rsidP="002205A4">
      <w:pPr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2205A4" w:rsidRPr="00C23491" w:rsidRDefault="002205A4" w:rsidP="002205A4">
      <w:pPr>
        <w:spacing w:after="0"/>
        <w:ind w:left="5670"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2205A4" w:rsidRPr="00875423" w:rsidRDefault="002205A4" w:rsidP="002205A4">
      <w:pPr>
        <w:spacing w:after="0"/>
        <w:ind w:left="4820"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0D62E2" w:rsidRDefault="002205A4" w:rsidP="002205A4">
      <w:pPr>
        <w:spacing w:after="0"/>
        <w:ind w:left="4820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</w:t>
      </w:r>
    </w:p>
    <w:p w:rsidR="002205A4" w:rsidRPr="00875423" w:rsidRDefault="002205A4" w:rsidP="002205A4">
      <w:pPr>
        <w:spacing w:after="0"/>
        <w:ind w:left="4820" w:right="-567"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Костромской области</w:t>
      </w:r>
    </w:p>
    <w:p w:rsidR="002205A4" w:rsidRPr="00875423" w:rsidRDefault="002205A4" w:rsidP="002205A4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2205A4" w:rsidRPr="00875423" w:rsidRDefault="002205A4" w:rsidP="002205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205A4" w:rsidRDefault="002205A4" w:rsidP="002205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815" w:type="dxa"/>
        <w:tblInd w:w="108" w:type="dxa"/>
        <w:tblLayout w:type="fixed"/>
        <w:tblLook w:val="04A0"/>
      </w:tblPr>
      <w:tblGrid>
        <w:gridCol w:w="7371"/>
        <w:gridCol w:w="2444"/>
      </w:tblGrid>
      <w:tr w:rsidR="002205A4" w:rsidTr="00B40AFA">
        <w:tc>
          <w:tcPr>
            <w:tcW w:w="7371" w:type="dxa"/>
          </w:tcPr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директора департамента государственного регулирования цен и тарифов Костромской области </w:t>
            </w:r>
          </w:p>
        </w:tc>
        <w:tc>
          <w:tcPr>
            <w:tcW w:w="2444" w:type="dxa"/>
          </w:tcPr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5A4" w:rsidTr="00B40AFA">
        <w:tc>
          <w:tcPr>
            <w:tcW w:w="7371" w:type="dxa"/>
          </w:tcPr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департамента </w:t>
            </w:r>
          </w:p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государственного регулирования цен и тарифов Костромской области</w:t>
            </w:r>
          </w:p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</w:tc>
      </w:tr>
    </w:tbl>
    <w:p w:rsidR="002205A4" w:rsidRDefault="002205A4" w:rsidP="002205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5A4" w:rsidRDefault="002205A4" w:rsidP="002205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503" w:type="dxa"/>
        <w:tblInd w:w="108" w:type="dxa"/>
        <w:tblLayout w:type="fixed"/>
        <w:tblLook w:val="04A0"/>
      </w:tblPr>
      <w:tblGrid>
        <w:gridCol w:w="7371"/>
        <w:gridCol w:w="2132"/>
      </w:tblGrid>
      <w:tr w:rsidR="002205A4" w:rsidTr="00B40AFA">
        <w:trPr>
          <w:trHeight w:val="84"/>
        </w:trPr>
        <w:tc>
          <w:tcPr>
            <w:tcW w:w="7371" w:type="dxa"/>
          </w:tcPr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в электроэнергетике и газе департамента государственного регулирования цен и тарифов Костромской области</w:t>
            </w:r>
          </w:p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2205A4" w:rsidRDefault="002205A4" w:rsidP="00B40AF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Ассоциации НП «Совет рынка» в Костромской области</w:t>
            </w:r>
          </w:p>
          <w:p w:rsidR="002205A4" w:rsidRDefault="002205A4" w:rsidP="000D62E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«Промышленная энергетика»</w:t>
            </w:r>
          </w:p>
        </w:tc>
        <w:tc>
          <w:tcPr>
            <w:tcW w:w="2132" w:type="dxa"/>
          </w:tcPr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Э.С. Смирнова</w:t>
            </w: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Д.Е. Соков</w:t>
            </w: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5A4" w:rsidRDefault="002205A4" w:rsidP="00B40A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 Никитаев</w:t>
            </w:r>
          </w:p>
        </w:tc>
      </w:tr>
    </w:tbl>
    <w:p w:rsidR="002205A4" w:rsidRPr="00593C2B" w:rsidRDefault="002205A4" w:rsidP="000D62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lastRenderedPageBreak/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2205A4" w:rsidRPr="00593C2B" w:rsidRDefault="002205A4" w:rsidP="000D62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05A4" w:rsidRPr="003C6019" w:rsidRDefault="002205A4" w:rsidP="000D62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6019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2205A4" w:rsidRPr="003C6019" w:rsidRDefault="002205A4" w:rsidP="000D62E2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19">
        <w:rPr>
          <w:rFonts w:ascii="Times New Roman" w:hAnsi="Times New Roman"/>
          <w:sz w:val="24"/>
          <w:szCs w:val="24"/>
        </w:rPr>
        <w:t xml:space="preserve">Секретаря правления </w:t>
      </w:r>
      <w:r>
        <w:rPr>
          <w:rFonts w:ascii="Times New Roman" w:hAnsi="Times New Roman"/>
          <w:sz w:val="24"/>
          <w:szCs w:val="24"/>
        </w:rPr>
        <w:t>Соловьёву</w:t>
      </w:r>
      <w:r w:rsidRPr="003C6019">
        <w:rPr>
          <w:rFonts w:ascii="Times New Roman" w:hAnsi="Times New Roman"/>
          <w:sz w:val="24"/>
          <w:szCs w:val="24"/>
        </w:rPr>
        <w:t xml:space="preserve"> Е.С. по рассматриваемым вопросам правления.  </w:t>
      </w:r>
    </w:p>
    <w:p w:rsidR="002205A4" w:rsidRPr="003C6019" w:rsidRDefault="002205A4" w:rsidP="000D6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19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2205A4" w:rsidRDefault="002205A4" w:rsidP="000D6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Солдатова И.Ю.</w:t>
      </w:r>
      <w:r w:rsidRPr="003C6019">
        <w:rPr>
          <w:rFonts w:ascii="Times New Roman" w:hAnsi="Times New Roman"/>
          <w:sz w:val="24"/>
          <w:szCs w:val="24"/>
        </w:rPr>
        <w:t xml:space="preserve"> – Принять повестку.</w:t>
      </w:r>
    </w:p>
    <w:p w:rsidR="002205A4" w:rsidRPr="00593C2B" w:rsidRDefault="002205A4" w:rsidP="000D62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2205A4" w:rsidRPr="00593C2B" w:rsidRDefault="002205A4" w:rsidP="000D62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2205A4" w:rsidRDefault="002205A4" w:rsidP="000D62E2">
      <w:pPr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2205A4" w:rsidRDefault="002205A4" w:rsidP="00B40AFA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2205A4" w:rsidRPr="002205A4" w:rsidRDefault="002205A4" w:rsidP="000D62E2">
      <w:pPr>
        <w:tabs>
          <w:tab w:val="left" w:pos="10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 2</w:t>
      </w:r>
      <w:r w:rsidRPr="0058344A">
        <w:rPr>
          <w:rFonts w:ascii="Times New Roman" w:hAnsi="Times New Roman"/>
          <w:b/>
          <w:sz w:val="24"/>
          <w:szCs w:val="24"/>
        </w:rPr>
        <w:t>:</w:t>
      </w:r>
      <w:r w:rsidRPr="0058344A">
        <w:rPr>
          <w:rFonts w:ascii="Times New Roman" w:hAnsi="Times New Roman"/>
          <w:sz w:val="24"/>
          <w:szCs w:val="24"/>
        </w:rPr>
        <w:t xml:space="preserve"> </w:t>
      </w:r>
      <w:r w:rsidRPr="00E408C9">
        <w:rPr>
          <w:rFonts w:ascii="Times New Roman" w:hAnsi="Times New Roman"/>
          <w:sz w:val="24"/>
          <w:szCs w:val="24"/>
        </w:rPr>
        <w:t>«</w:t>
      </w:r>
      <w:r w:rsidRPr="002205A4">
        <w:rPr>
          <w:rFonts w:ascii="Times New Roman" w:hAnsi="Times New Roman" w:cs="Times New Roman"/>
          <w:sz w:val="24"/>
          <w:szCs w:val="24"/>
        </w:rPr>
        <w:t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«Промышленная энергетика» на 2015 год</w:t>
      </w:r>
      <w:r w:rsidRPr="002205A4">
        <w:rPr>
          <w:rFonts w:ascii="Times New Roman" w:hAnsi="Times New Roman"/>
          <w:sz w:val="24"/>
          <w:szCs w:val="24"/>
        </w:rPr>
        <w:t>».</w:t>
      </w:r>
    </w:p>
    <w:p w:rsidR="002205A4" w:rsidRDefault="002205A4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5A4" w:rsidRPr="0058344A" w:rsidRDefault="002205A4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4A">
        <w:rPr>
          <w:rFonts w:ascii="Times New Roman" w:hAnsi="Times New Roman"/>
          <w:b/>
          <w:sz w:val="24"/>
          <w:szCs w:val="24"/>
        </w:rPr>
        <w:t>СЛУШАЛИ:</w:t>
      </w:r>
    </w:p>
    <w:p w:rsidR="00D95DDA" w:rsidRPr="002205A4" w:rsidRDefault="002205A4" w:rsidP="000D62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Уполномоченного по делу, сообщившего по рассматриваемому вопросу следующее. </w:t>
      </w:r>
    </w:p>
    <w:p w:rsidR="00F95D7B" w:rsidRPr="002205A4" w:rsidRDefault="00F95D7B" w:rsidP="000D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ООО «Промышленная энергетика»</w:t>
      </w:r>
      <w:r w:rsidRPr="002205A4">
        <w:rPr>
          <w:b/>
          <w:sz w:val="24"/>
          <w:szCs w:val="24"/>
        </w:rPr>
        <w:t xml:space="preserve"> </w:t>
      </w:r>
      <w:r w:rsidRPr="002205A4">
        <w:rPr>
          <w:rFonts w:ascii="Times New Roman" w:hAnsi="Times New Roman" w:cs="Times New Roman"/>
          <w:sz w:val="24"/>
          <w:szCs w:val="24"/>
        </w:rPr>
        <w:t xml:space="preserve">направило в адрес </w:t>
      </w:r>
      <w:r w:rsidR="00CC0D84" w:rsidRPr="002205A4">
        <w:rPr>
          <w:rFonts w:ascii="Times New Roman" w:hAnsi="Times New Roman" w:cs="Times New Roman"/>
          <w:sz w:val="24"/>
          <w:szCs w:val="24"/>
        </w:rPr>
        <w:t>ДГРЦ и Т КО</w:t>
      </w:r>
      <w:r w:rsidRPr="002205A4">
        <w:rPr>
          <w:rFonts w:ascii="Times New Roman" w:hAnsi="Times New Roman" w:cs="Times New Roman"/>
          <w:sz w:val="24"/>
          <w:szCs w:val="24"/>
        </w:rPr>
        <w:t xml:space="preserve"> заявление на утверждение стандартизированной тарифной ставки С1 на покрытие расходов на технологическое присоединение энергопринимающих устройств потребителей электрической энергии, по мероприятиям, указанным в п. 16 Методических указаний (кроме подпунктов «б» и «в») (руб./кВт), исходя из среднестатистических данных по сетевым организациям в границах Костромской области (вход</w:t>
      </w:r>
      <w:proofErr w:type="gramStart"/>
      <w:r w:rsidRPr="00220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5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>т 27.08.2015 №О-2074).</w:t>
      </w:r>
    </w:p>
    <w:p w:rsidR="00F95D7B" w:rsidRPr="002205A4" w:rsidRDefault="00F95D7B" w:rsidP="000D62E2">
      <w:pPr>
        <w:pStyle w:val="ConsPlusNormal"/>
        <w:ind w:firstLine="710"/>
        <w:jc w:val="both"/>
        <w:rPr>
          <w:sz w:val="24"/>
          <w:szCs w:val="24"/>
          <w:u w:val="single"/>
        </w:rPr>
      </w:pPr>
      <w:proofErr w:type="gramStart"/>
      <w:r w:rsidRPr="002205A4">
        <w:rPr>
          <w:sz w:val="24"/>
          <w:szCs w:val="24"/>
        </w:rPr>
        <w:t>В соответствии с п. 8</w:t>
      </w:r>
      <w:r w:rsidR="002205A4">
        <w:rPr>
          <w:sz w:val="24"/>
          <w:szCs w:val="24"/>
        </w:rPr>
        <w:t xml:space="preserve"> </w:t>
      </w:r>
      <w:r w:rsidRPr="002205A4">
        <w:rPr>
          <w:sz w:val="24"/>
          <w:szCs w:val="24"/>
        </w:rPr>
        <w:t xml:space="preserve">(1)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29.12.2011 № 1178, при установлении (пересмотре) предельных (минимальных и (или) максимальных) уровней цен (тарифов), указанных в </w:t>
      </w:r>
      <w:hyperlink r:id="rId9" w:history="1">
        <w:r w:rsidRPr="002205A4">
          <w:rPr>
            <w:sz w:val="24"/>
            <w:szCs w:val="24"/>
          </w:rPr>
          <w:t>пункте 3</w:t>
        </w:r>
      </w:hyperlink>
      <w:r w:rsidRPr="002205A4">
        <w:rPr>
          <w:sz w:val="24"/>
          <w:szCs w:val="24"/>
        </w:rPr>
        <w:t xml:space="preserve"> настоящих Правил, </w:t>
      </w:r>
      <w:r w:rsidRPr="002205A4">
        <w:rPr>
          <w:sz w:val="24"/>
          <w:szCs w:val="24"/>
          <w:u w:val="single"/>
        </w:rPr>
        <w:t>а также платы за технологическое присоединение дела об их установлении не открываются.</w:t>
      </w:r>
      <w:proofErr w:type="gramEnd"/>
    </w:p>
    <w:p w:rsidR="00F95D7B" w:rsidRPr="002205A4" w:rsidRDefault="00F95D7B" w:rsidP="000D62E2">
      <w:pPr>
        <w:tabs>
          <w:tab w:val="left" w:pos="426"/>
        </w:tabs>
        <w:spacing w:after="0" w:line="21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В результате дело об</w:t>
      </w:r>
      <w:r w:rsidRPr="0022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5A4">
        <w:rPr>
          <w:rFonts w:ascii="Times New Roman" w:hAnsi="Times New Roman" w:cs="Times New Roman"/>
          <w:sz w:val="24"/>
          <w:szCs w:val="24"/>
        </w:rPr>
        <w:t>утверждении стандартизированных</w:t>
      </w:r>
      <w:r w:rsidRPr="0022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5A4">
        <w:rPr>
          <w:rFonts w:ascii="Times New Roman" w:hAnsi="Times New Roman" w:cs="Times New Roman"/>
          <w:sz w:val="24"/>
          <w:szCs w:val="24"/>
        </w:rPr>
        <w:t>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ООО «Промышленная энергетика» на 2015 год уполномоченным по делу не открывалось.</w:t>
      </w:r>
    </w:p>
    <w:p w:rsidR="00057240" w:rsidRPr="002205A4" w:rsidRDefault="00F95D7B" w:rsidP="000D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Уполномоченным</w:t>
      </w:r>
      <w:r w:rsidR="00057240" w:rsidRPr="002205A4">
        <w:rPr>
          <w:rFonts w:ascii="Times New Roman" w:hAnsi="Times New Roman" w:cs="Times New Roman"/>
          <w:sz w:val="24"/>
          <w:szCs w:val="24"/>
        </w:rPr>
        <w:t xml:space="preserve"> </w:t>
      </w:r>
      <w:r w:rsidR="00CC0D84" w:rsidRPr="002205A4">
        <w:rPr>
          <w:rFonts w:ascii="Times New Roman" w:hAnsi="Times New Roman" w:cs="Times New Roman"/>
          <w:sz w:val="24"/>
          <w:szCs w:val="24"/>
        </w:rPr>
        <w:t>по рассмотрени</w:t>
      </w:r>
      <w:r w:rsidR="0069662B">
        <w:rPr>
          <w:rFonts w:ascii="Times New Roman" w:hAnsi="Times New Roman" w:cs="Times New Roman"/>
          <w:sz w:val="24"/>
          <w:szCs w:val="24"/>
        </w:rPr>
        <w:t>ю</w:t>
      </w:r>
      <w:r w:rsidR="00CC0D84" w:rsidRPr="002205A4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Pr="002205A4">
        <w:rPr>
          <w:rFonts w:ascii="Times New Roman" w:hAnsi="Times New Roman" w:cs="Times New Roman"/>
          <w:sz w:val="24"/>
          <w:szCs w:val="24"/>
        </w:rPr>
        <w:t>назначен консультант отдела регулирования в электроэнергетике и газе - Смирнова Элеонора Сергеевна.</w:t>
      </w:r>
    </w:p>
    <w:p w:rsidR="00FE0C95" w:rsidRPr="002205A4" w:rsidRDefault="00FE0C95" w:rsidP="000D62E2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>Расчет ставок для определения размера платы за технологическое присоединение производился в соответствии с законодательством Российской Федерации:</w:t>
      </w:r>
    </w:p>
    <w:p w:rsidR="00BF5AF1" w:rsidRPr="002205A4" w:rsidRDefault="00BF5AF1" w:rsidP="000D62E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26 марта 2003 г.</w:t>
      </w:r>
      <w:r w:rsidR="0069662B">
        <w:rPr>
          <w:rFonts w:ascii="Times New Roman" w:hAnsi="Times New Roman" w:cs="Times New Roman"/>
          <w:sz w:val="24"/>
          <w:szCs w:val="24"/>
        </w:rPr>
        <w:t xml:space="preserve"> </w:t>
      </w:r>
      <w:r w:rsidRPr="002205A4">
        <w:rPr>
          <w:rFonts w:ascii="Times New Roman" w:hAnsi="Times New Roman" w:cs="Times New Roman"/>
          <w:sz w:val="24"/>
          <w:szCs w:val="24"/>
        </w:rPr>
        <w:t xml:space="preserve">№ 35-Ф3 </w:t>
      </w:r>
      <w:r w:rsidR="006966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205A4">
        <w:rPr>
          <w:rFonts w:ascii="Times New Roman" w:hAnsi="Times New Roman" w:cs="Times New Roman"/>
          <w:sz w:val="24"/>
          <w:szCs w:val="24"/>
        </w:rPr>
        <w:t>«Об электроэнергетике»;</w:t>
      </w:r>
    </w:p>
    <w:p w:rsidR="00BF5AF1" w:rsidRPr="002205A4" w:rsidRDefault="00BF5AF1" w:rsidP="000D62E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29 декабря 2011 г. № 1178 </w:t>
      </w:r>
      <w:r w:rsidR="006966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05A4">
        <w:rPr>
          <w:rFonts w:ascii="Times New Roman" w:hAnsi="Times New Roman" w:cs="Times New Roman"/>
          <w:sz w:val="24"/>
          <w:szCs w:val="24"/>
        </w:rPr>
        <w:t>«О ценообразовании в области регулируемых цен (тарифов) в электроэнергетике»;</w:t>
      </w:r>
    </w:p>
    <w:p w:rsidR="00BF5AF1" w:rsidRPr="002205A4" w:rsidRDefault="00BF5AF1" w:rsidP="000D62E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5A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27 декабря 2004 г. № 861 </w:t>
      </w:r>
      <w:r w:rsidR="006966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05A4">
        <w:rPr>
          <w:rFonts w:ascii="Times New Roman" w:hAnsi="Times New Roman" w:cs="Times New Roman"/>
          <w:sz w:val="24"/>
          <w:szCs w:val="24"/>
        </w:rPr>
        <w:t>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BF5AF1" w:rsidRPr="002205A4" w:rsidRDefault="00BF5AF1" w:rsidP="000D6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lastRenderedPageBreak/>
        <w:t xml:space="preserve">- приказ Федеральной службы по тарифам от 11 сентября 2012 г. № 209-э/1 </w:t>
      </w:r>
      <w:r w:rsidR="006966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205A4">
        <w:rPr>
          <w:rFonts w:ascii="Times New Roman" w:hAnsi="Times New Roman" w:cs="Times New Roman"/>
          <w:sz w:val="24"/>
          <w:szCs w:val="24"/>
        </w:rPr>
        <w:t>«Об утверждении Методических указаний по определению размера платы за технологическое присоединение к электрическим сетям»</w:t>
      </w:r>
      <w:r w:rsidR="00303DBE" w:rsidRPr="002205A4">
        <w:rPr>
          <w:rFonts w:ascii="Times New Roman" w:hAnsi="Times New Roman" w:cs="Times New Roman"/>
          <w:sz w:val="24"/>
          <w:szCs w:val="24"/>
        </w:rPr>
        <w:t xml:space="preserve"> (далее – Методические указания)</w:t>
      </w:r>
      <w:r w:rsidRPr="002205A4">
        <w:rPr>
          <w:rFonts w:ascii="Times New Roman" w:hAnsi="Times New Roman" w:cs="Times New Roman"/>
          <w:sz w:val="24"/>
          <w:szCs w:val="24"/>
        </w:rPr>
        <w:t>.</w:t>
      </w:r>
    </w:p>
    <w:p w:rsidR="00FE0C95" w:rsidRPr="002205A4" w:rsidRDefault="00FE0C95" w:rsidP="000D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Уполномоченным по делу предлагается установить следующие размеры ставок:</w:t>
      </w:r>
    </w:p>
    <w:p w:rsidR="00FE0C95" w:rsidRPr="002205A4" w:rsidRDefault="00FE0C95" w:rsidP="000D62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A4">
        <w:rPr>
          <w:rFonts w:ascii="Times New Roman" w:hAnsi="Times New Roman" w:cs="Times New Roman"/>
          <w:i/>
          <w:sz w:val="24"/>
          <w:szCs w:val="24"/>
        </w:rPr>
        <w:t>Стандартизированные тарифные ставки:</w:t>
      </w:r>
    </w:p>
    <w:p w:rsidR="00F95D7B" w:rsidRPr="002205A4" w:rsidRDefault="00F95D7B" w:rsidP="000D62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 xml:space="preserve">ООО «Промышленная энергетика» в своем заявлении от 27.08.2015 </w:t>
      </w:r>
      <w:r w:rsidR="00904D80" w:rsidRPr="002205A4">
        <w:rPr>
          <w:rFonts w:ascii="Times New Roman" w:hAnsi="Times New Roman" w:cs="Times New Roman"/>
          <w:sz w:val="24"/>
          <w:szCs w:val="24"/>
        </w:rPr>
        <w:t xml:space="preserve"> </w:t>
      </w:r>
      <w:r w:rsidRPr="002205A4">
        <w:rPr>
          <w:rFonts w:ascii="Times New Roman" w:hAnsi="Times New Roman" w:cs="Times New Roman"/>
          <w:sz w:val="24"/>
          <w:szCs w:val="24"/>
        </w:rPr>
        <w:t>№О-2074 просит установить стандартизированную тарифную ставку С</w:t>
      </w:r>
      <w:proofErr w:type="gramStart"/>
      <w:r w:rsidRPr="002205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 xml:space="preserve"> на покрытие расходов на технологическое присоединение энергопринимающих устройств потребителей электрической энергии, по мероприятиям, указанным в п. 16 Методических указаний (кроме подпунктов «б» и «в»), исходя из среднестатистических данных по сетевым организациям.</w:t>
      </w:r>
    </w:p>
    <w:p w:rsidR="00F95D7B" w:rsidRPr="002205A4" w:rsidRDefault="00F95D7B" w:rsidP="000D62E2">
      <w:pPr>
        <w:pStyle w:val="ConsPlusNormal"/>
        <w:ind w:firstLine="709"/>
        <w:jc w:val="both"/>
        <w:rPr>
          <w:sz w:val="24"/>
          <w:szCs w:val="24"/>
        </w:rPr>
      </w:pPr>
      <w:r w:rsidRPr="002205A4">
        <w:rPr>
          <w:sz w:val="24"/>
          <w:szCs w:val="24"/>
        </w:rPr>
        <w:t xml:space="preserve">В соответствии с пунктом 9.1. </w:t>
      </w:r>
      <w:proofErr w:type="gramStart"/>
      <w:r w:rsidRPr="002205A4">
        <w:rPr>
          <w:sz w:val="24"/>
          <w:szCs w:val="24"/>
        </w:rPr>
        <w:t>Методических указаний в случае</w:t>
      </w:r>
      <w:r w:rsidR="0069662B">
        <w:rPr>
          <w:sz w:val="24"/>
          <w:szCs w:val="24"/>
        </w:rPr>
        <w:t xml:space="preserve">, </w:t>
      </w:r>
      <w:r w:rsidRPr="002205A4">
        <w:rPr>
          <w:sz w:val="24"/>
          <w:szCs w:val="24"/>
        </w:rPr>
        <w:t xml:space="preserve">если сетевая организация в предыдущие периоды не осуществляла технологические присоединения, расчет ставки за единицу максимальной мощности (руб./кВт) </w:t>
      </w:r>
      <w:r w:rsidRPr="002205A4">
        <w:rPr>
          <w:sz w:val="24"/>
          <w:szCs w:val="24"/>
          <w:u w:val="single"/>
        </w:rPr>
        <w:t>может производиться исходя из среднестатистических данных по сетевым организациям в границах одного субъекта Российской Федерации</w:t>
      </w:r>
      <w:r w:rsidRPr="002205A4">
        <w:rPr>
          <w:sz w:val="24"/>
          <w:szCs w:val="24"/>
        </w:rPr>
        <w:t>, имеющим аналогичную структуру и характеристики электросетевого хозяйства, или по имеющимся сведениям о планируемых расходах на очередной период регулирования, учитывающих строительство воздушных и кабельных</w:t>
      </w:r>
      <w:proofErr w:type="gramEnd"/>
      <w:r w:rsidRPr="002205A4">
        <w:rPr>
          <w:sz w:val="24"/>
          <w:szCs w:val="24"/>
        </w:rPr>
        <w:t xml:space="preserve"> линий электропередачи и объем присоединяемой максимальной мощности указанной сетевой организации.</w:t>
      </w:r>
    </w:p>
    <w:p w:rsidR="00F95D7B" w:rsidRPr="002205A4" w:rsidRDefault="00F95D7B" w:rsidP="000D6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 xml:space="preserve">На основании этого предлагается установить </w:t>
      </w:r>
      <w:r w:rsidRPr="002205A4">
        <w:rPr>
          <w:rFonts w:ascii="Times New Roman" w:hAnsi="Times New Roman" w:cs="Times New Roman"/>
          <w:bCs/>
          <w:sz w:val="24"/>
          <w:szCs w:val="24"/>
        </w:rPr>
        <w:t>стандартизированную тарифную ставку С</w:t>
      </w:r>
      <w:proofErr w:type="gramStart"/>
      <w:r w:rsidRPr="002205A4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2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05A4">
        <w:rPr>
          <w:rFonts w:ascii="Times New Roman" w:hAnsi="Times New Roman" w:cs="Times New Roman"/>
          <w:sz w:val="24"/>
          <w:szCs w:val="24"/>
        </w:rPr>
        <w:t xml:space="preserve">в следующем размере (таблица №1): </w:t>
      </w:r>
    </w:p>
    <w:p w:rsidR="00F95D7B" w:rsidRPr="00F95D7B" w:rsidRDefault="000D62E2" w:rsidP="000D62E2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62B">
        <w:rPr>
          <w:rFonts w:ascii="Times New Roman" w:hAnsi="Times New Roman" w:cs="Times New Roman"/>
          <w:sz w:val="28"/>
          <w:szCs w:val="28"/>
        </w:rPr>
        <w:t>Таблице №1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544"/>
        <w:gridCol w:w="1276"/>
        <w:gridCol w:w="1418"/>
        <w:gridCol w:w="1417"/>
        <w:gridCol w:w="1276"/>
      </w:tblGrid>
      <w:tr w:rsidR="00F95D7B" w:rsidRPr="00D264ED" w:rsidTr="00B40AFA">
        <w:trPr>
          <w:trHeight w:val="725"/>
        </w:trPr>
        <w:tc>
          <w:tcPr>
            <w:tcW w:w="1134" w:type="dxa"/>
            <w:vMerge w:val="restart"/>
            <w:vAlign w:val="center"/>
          </w:tcPr>
          <w:p w:rsidR="00F95D7B" w:rsidRPr="00041685" w:rsidRDefault="00F95D7B" w:rsidP="00FD5B54">
            <w:pPr>
              <w:spacing w:after="0" w:line="216" w:lineRule="auto"/>
              <w:ind w:left="-284" w:right="-306"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1685">
              <w:rPr>
                <w:rFonts w:ascii="Times New Roman" w:eastAsia="Times New Roman" w:hAnsi="Times New Roman" w:cs="Times New Roman"/>
                <w:sz w:val="20"/>
              </w:rPr>
              <w:t>Стандарти</w:t>
            </w:r>
            <w:proofErr w:type="spellEnd"/>
            <w:r w:rsidRPr="00041685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F95D7B" w:rsidRPr="00041685" w:rsidRDefault="00F95D7B" w:rsidP="00FD5B54">
            <w:pPr>
              <w:spacing w:after="0" w:line="216" w:lineRule="auto"/>
              <w:ind w:left="-284"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1685">
              <w:rPr>
                <w:rFonts w:ascii="Times New Roman" w:eastAsia="Times New Roman" w:hAnsi="Times New Roman" w:cs="Times New Roman"/>
                <w:sz w:val="20"/>
              </w:rPr>
              <w:t>зированная</w:t>
            </w:r>
            <w:proofErr w:type="spellEnd"/>
            <w:r w:rsidRPr="0004168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5D7B" w:rsidRPr="00041685" w:rsidRDefault="00F95D7B" w:rsidP="00FD5B54">
            <w:pPr>
              <w:spacing w:after="0" w:line="216" w:lineRule="auto"/>
              <w:ind w:left="-284" w:right="-306" w:hanging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тарифная</w:t>
            </w:r>
          </w:p>
          <w:p w:rsidR="00F95D7B" w:rsidRPr="00041685" w:rsidRDefault="00F95D7B" w:rsidP="00FD5B54">
            <w:pPr>
              <w:spacing w:after="0" w:line="216" w:lineRule="auto"/>
              <w:ind w:left="-284" w:right="-306" w:hanging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ставка</w:t>
            </w:r>
          </w:p>
        </w:tc>
        <w:tc>
          <w:tcPr>
            <w:tcW w:w="3544" w:type="dxa"/>
            <w:vMerge w:val="restart"/>
            <w:vAlign w:val="center"/>
          </w:tcPr>
          <w:p w:rsidR="00F95D7B" w:rsidRPr="00041685" w:rsidRDefault="00F95D7B" w:rsidP="00FD5B54">
            <w:pPr>
              <w:spacing w:after="0" w:line="216" w:lineRule="auto"/>
              <w:ind w:right="-306" w:hanging="39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  <w:p w:rsidR="00F95D7B" w:rsidRPr="00041685" w:rsidRDefault="00F95D7B" w:rsidP="00FD5B54">
            <w:pPr>
              <w:spacing w:after="0" w:line="216" w:lineRule="auto"/>
              <w:ind w:right="-306" w:hanging="3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5387" w:type="dxa"/>
            <w:gridSpan w:val="4"/>
            <w:vAlign w:val="center"/>
          </w:tcPr>
          <w:p w:rsidR="00F95D7B" w:rsidRPr="00041685" w:rsidRDefault="00F95D7B" w:rsidP="00B40AFA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 xml:space="preserve">Размер </w:t>
            </w:r>
            <w:proofErr w:type="gramStart"/>
            <w:r w:rsidRPr="00041685">
              <w:rPr>
                <w:rFonts w:ascii="Times New Roman" w:eastAsia="Times New Roman" w:hAnsi="Times New Roman" w:cs="Times New Roman"/>
                <w:sz w:val="20"/>
              </w:rPr>
              <w:t>стандартизированной</w:t>
            </w:r>
            <w:proofErr w:type="gramEnd"/>
            <w:r w:rsidRPr="00041685">
              <w:rPr>
                <w:rFonts w:ascii="Times New Roman" w:eastAsia="Times New Roman" w:hAnsi="Times New Roman" w:cs="Times New Roman"/>
                <w:sz w:val="20"/>
              </w:rPr>
              <w:t xml:space="preserve"> тарифной</w:t>
            </w:r>
          </w:p>
          <w:p w:rsidR="00F95D7B" w:rsidRPr="00041685" w:rsidRDefault="00F95D7B" w:rsidP="00B40AFA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ставки для постоянной схемы электроснабжения</w:t>
            </w:r>
          </w:p>
          <w:p w:rsidR="00F95D7B" w:rsidRPr="00041685" w:rsidRDefault="00F95D7B" w:rsidP="00B40AFA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(руб./кВт) без учета НДС</w:t>
            </w:r>
          </w:p>
        </w:tc>
      </w:tr>
      <w:tr w:rsidR="00F95D7B" w:rsidRPr="00D264ED" w:rsidTr="00B40AFA">
        <w:trPr>
          <w:trHeight w:val="267"/>
        </w:trPr>
        <w:tc>
          <w:tcPr>
            <w:tcW w:w="1134" w:type="dxa"/>
            <w:vMerge/>
            <w:vAlign w:val="center"/>
          </w:tcPr>
          <w:p w:rsidR="00F95D7B" w:rsidRPr="00041685" w:rsidRDefault="00F95D7B" w:rsidP="00FD5B54">
            <w:pPr>
              <w:spacing w:after="0" w:line="216" w:lineRule="auto"/>
              <w:ind w:left="-284" w:right="-306" w:hanging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95D7B" w:rsidRPr="00041685" w:rsidRDefault="00F95D7B" w:rsidP="00FD5B54">
            <w:pPr>
              <w:spacing w:after="0" w:line="216" w:lineRule="auto"/>
              <w:ind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7" w:type="dxa"/>
            <w:gridSpan w:val="4"/>
          </w:tcPr>
          <w:p w:rsidR="00F95D7B" w:rsidRPr="00041685" w:rsidRDefault="00F95D7B" w:rsidP="00B40AFA">
            <w:pPr>
              <w:tabs>
                <w:tab w:val="left" w:pos="1890"/>
              </w:tabs>
              <w:spacing w:after="0" w:line="240" w:lineRule="auto"/>
              <w:ind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Уровень напряжения 0,4 кВ</w:t>
            </w:r>
          </w:p>
        </w:tc>
      </w:tr>
      <w:tr w:rsidR="00F95D7B" w:rsidRPr="00D264ED" w:rsidTr="00B40AFA">
        <w:tc>
          <w:tcPr>
            <w:tcW w:w="1134" w:type="dxa"/>
            <w:vMerge/>
          </w:tcPr>
          <w:p w:rsidR="00F95D7B" w:rsidRPr="00041685" w:rsidRDefault="00F95D7B" w:rsidP="00FD5B54">
            <w:pPr>
              <w:spacing w:after="0" w:line="216" w:lineRule="auto"/>
              <w:ind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95D7B" w:rsidRPr="00041685" w:rsidRDefault="00F95D7B" w:rsidP="00FD5B54">
            <w:pPr>
              <w:spacing w:after="0" w:line="216" w:lineRule="auto"/>
              <w:ind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7" w:type="dxa"/>
            <w:gridSpan w:val="4"/>
          </w:tcPr>
          <w:p w:rsidR="00F95D7B" w:rsidRPr="00041685" w:rsidRDefault="00F95D7B" w:rsidP="00B40AFA">
            <w:pPr>
              <w:spacing w:after="0" w:line="240" w:lineRule="auto"/>
              <w:ind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Максимальная мощность</w:t>
            </w:r>
          </w:p>
        </w:tc>
      </w:tr>
      <w:tr w:rsidR="00F95D7B" w:rsidRPr="00BD6D07" w:rsidTr="00B40AFA">
        <w:trPr>
          <w:trHeight w:val="631"/>
        </w:trPr>
        <w:tc>
          <w:tcPr>
            <w:tcW w:w="1134" w:type="dxa"/>
            <w:vMerge/>
          </w:tcPr>
          <w:p w:rsidR="00F95D7B" w:rsidRPr="00041685" w:rsidRDefault="00F95D7B" w:rsidP="00FD5B54">
            <w:pPr>
              <w:spacing w:after="0" w:line="216" w:lineRule="auto"/>
              <w:ind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95D7B" w:rsidRPr="00041685" w:rsidRDefault="00F95D7B" w:rsidP="00FD5B54">
            <w:pPr>
              <w:spacing w:after="0" w:line="216" w:lineRule="auto"/>
              <w:ind w:right="-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left="-392" w:right="-306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до 150 кВт</w:t>
            </w:r>
          </w:p>
          <w:p w:rsidR="00F95D7B" w:rsidRPr="00041685" w:rsidRDefault="00F95D7B" w:rsidP="00FD5B54">
            <w:pPr>
              <w:spacing w:after="0" w:line="216" w:lineRule="auto"/>
              <w:ind w:left="-392" w:right="-306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1418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left="-108" w:right="-306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от 150 кВт до</w:t>
            </w:r>
          </w:p>
          <w:p w:rsidR="00F95D7B" w:rsidRPr="00041685" w:rsidRDefault="00F95D7B" w:rsidP="00FD5B54">
            <w:pPr>
              <w:spacing w:after="0" w:line="216" w:lineRule="auto"/>
              <w:ind w:left="-533" w:right="-306" w:firstLine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670 кВт</w:t>
            </w:r>
          </w:p>
          <w:p w:rsidR="00F95D7B" w:rsidRPr="00041685" w:rsidRDefault="00F95D7B" w:rsidP="00FD5B54">
            <w:pPr>
              <w:spacing w:after="0" w:line="216" w:lineRule="auto"/>
              <w:ind w:left="-533" w:right="-306" w:firstLine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1417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left="176" w:right="-306" w:hanging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от 670 кВт до</w:t>
            </w:r>
          </w:p>
          <w:p w:rsidR="00F95D7B" w:rsidRPr="00041685" w:rsidRDefault="00F95D7B" w:rsidP="00FD5B54">
            <w:pPr>
              <w:spacing w:after="0" w:line="216" w:lineRule="auto"/>
              <w:ind w:left="176" w:right="-306" w:hanging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2 000 кВт</w:t>
            </w:r>
          </w:p>
          <w:p w:rsidR="00F95D7B" w:rsidRPr="00041685" w:rsidRDefault="00F95D7B" w:rsidP="00FD5B54">
            <w:pPr>
              <w:spacing w:after="0" w:line="216" w:lineRule="auto"/>
              <w:ind w:left="176" w:right="-306" w:hanging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left="-249" w:right="-108" w:firstLine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от 2 000 кВт до</w:t>
            </w:r>
          </w:p>
          <w:p w:rsidR="00F95D7B" w:rsidRPr="00041685" w:rsidRDefault="00F95D7B" w:rsidP="00FD5B54">
            <w:pPr>
              <w:spacing w:after="0" w:line="216" w:lineRule="auto"/>
              <w:ind w:left="-250" w:right="-108" w:firstLine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8 900 кВт</w:t>
            </w:r>
          </w:p>
          <w:p w:rsidR="00F95D7B" w:rsidRPr="00041685" w:rsidRDefault="00F95D7B" w:rsidP="00FD5B54">
            <w:pPr>
              <w:spacing w:after="0" w:line="216" w:lineRule="auto"/>
              <w:ind w:left="-250" w:right="-108" w:firstLine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(включительно)</w:t>
            </w:r>
          </w:p>
        </w:tc>
      </w:tr>
      <w:tr w:rsidR="00F95D7B" w:rsidRPr="00D264ED" w:rsidTr="00B40AFA">
        <w:tc>
          <w:tcPr>
            <w:tcW w:w="1134" w:type="dxa"/>
            <w:vAlign w:val="center"/>
          </w:tcPr>
          <w:p w:rsidR="00F95D7B" w:rsidRPr="00041685" w:rsidRDefault="00F95D7B" w:rsidP="00B40AFA">
            <w:pPr>
              <w:spacing w:after="0" w:line="240" w:lineRule="auto"/>
              <w:ind w:right="-306" w:hanging="2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F95D7B" w:rsidRPr="00041685" w:rsidRDefault="00F95D7B" w:rsidP="00B40AFA">
            <w:pPr>
              <w:spacing w:after="0" w:line="240" w:lineRule="auto"/>
              <w:ind w:right="-306" w:hanging="2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B40AFA">
            <w:pPr>
              <w:spacing w:after="0" w:line="240" w:lineRule="auto"/>
              <w:ind w:right="-306" w:hanging="2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F95D7B" w:rsidRPr="00041685" w:rsidRDefault="00F95D7B" w:rsidP="00B40AFA">
            <w:pPr>
              <w:spacing w:after="0" w:line="240" w:lineRule="auto"/>
              <w:ind w:right="-306" w:hanging="2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95D7B" w:rsidRPr="00041685" w:rsidRDefault="00F95D7B" w:rsidP="00B40AFA">
            <w:pPr>
              <w:spacing w:after="0" w:line="240" w:lineRule="auto"/>
              <w:ind w:right="-306" w:hanging="2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B40AFA">
            <w:pPr>
              <w:spacing w:after="0" w:line="240" w:lineRule="auto"/>
              <w:ind w:right="-306" w:hanging="2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F95D7B" w:rsidRPr="00D264ED" w:rsidTr="00B40AFA">
        <w:trPr>
          <w:trHeight w:val="625"/>
        </w:trPr>
        <w:tc>
          <w:tcPr>
            <w:tcW w:w="1134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right="-306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b/>
                <w:sz w:val="20"/>
              </w:rPr>
              <w:t>С</w:t>
            </w:r>
            <w:proofErr w:type="gramStart"/>
            <w:r w:rsidRPr="00041685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proofErr w:type="gramEnd"/>
          </w:p>
        </w:tc>
        <w:tc>
          <w:tcPr>
            <w:tcW w:w="3544" w:type="dxa"/>
            <w:vAlign w:val="center"/>
          </w:tcPr>
          <w:p w:rsidR="00F95D7B" w:rsidRPr="00041685" w:rsidRDefault="00F95D7B" w:rsidP="00FD5B5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b/>
                <w:sz w:val="20"/>
              </w:rPr>
              <w:t>Итоговая сумма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tabs>
                <w:tab w:val="left" w:pos="87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b/>
                <w:sz w:val="20"/>
              </w:rPr>
              <w:t>125,50</w:t>
            </w:r>
          </w:p>
        </w:tc>
        <w:tc>
          <w:tcPr>
            <w:tcW w:w="1418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b/>
                <w:sz w:val="20"/>
              </w:rPr>
              <w:t>22,52</w:t>
            </w:r>
          </w:p>
        </w:tc>
        <w:tc>
          <w:tcPr>
            <w:tcW w:w="1417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b/>
                <w:sz w:val="20"/>
              </w:rPr>
              <w:t>7,34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b/>
                <w:sz w:val="20"/>
              </w:rPr>
              <w:t>2,95</w:t>
            </w:r>
          </w:p>
        </w:tc>
      </w:tr>
      <w:tr w:rsidR="00F95D7B" w:rsidRPr="00D264ED" w:rsidTr="00B40AFA">
        <w:tc>
          <w:tcPr>
            <w:tcW w:w="1134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right="-306" w:hanging="2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 w:rsidRPr="00041685"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End"/>
            <w:r w:rsidRPr="00041685">
              <w:rPr>
                <w:rFonts w:ascii="Times New Roman" w:eastAsia="Times New Roman" w:hAnsi="Times New Roman" w:cs="Times New Roman"/>
                <w:sz w:val="20"/>
              </w:rPr>
              <w:t>.1</w:t>
            </w:r>
          </w:p>
        </w:tc>
        <w:tc>
          <w:tcPr>
            <w:tcW w:w="3544" w:type="dxa"/>
          </w:tcPr>
          <w:p w:rsidR="00F95D7B" w:rsidRPr="00041685" w:rsidRDefault="00F95D7B" w:rsidP="0069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 xml:space="preserve">Подготовка и выдача сетевой организацией технических условий заявителю 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58,55</w:t>
            </w:r>
          </w:p>
        </w:tc>
        <w:tc>
          <w:tcPr>
            <w:tcW w:w="1418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10,35</w:t>
            </w:r>
          </w:p>
        </w:tc>
        <w:tc>
          <w:tcPr>
            <w:tcW w:w="1417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3,11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1,44</w:t>
            </w:r>
          </w:p>
        </w:tc>
      </w:tr>
      <w:tr w:rsidR="00F95D7B" w:rsidRPr="00D264ED" w:rsidTr="00B40AFA">
        <w:tc>
          <w:tcPr>
            <w:tcW w:w="1134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right="-306" w:hanging="2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 w:rsidRPr="00041685"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End"/>
            <w:r w:rsidRPr="00041685">
              <w:rPr>
                <w:rFonts w:ascii="Times New Roman" w:eastAsia="Times New Roman" w:hAnsi="Times New Roman" w:cs="Times New Roman"/>
                <w:sz w:val="20"/>
              </w:rPr>
              <w:t>.2</w:t>
            </w:r>
          </w:p>
        </w:tc>
        <w:tc>
          <w:tcPr>
            <w:tcW w:w="3544" w:type="dxa"/>
          </w:tcPr>
          <w:p w:rsidR="00F95D7B" w:rsidRPr="00041685" w:rsidRDefault="00F95D7B" w:rsidP="0069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24,74</w:t>
            </w:r>
          </w:p>
        </w:tc>
        <w:tc>
          <w:tcPr>
            <w:tcW w:w="1418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4,52</w:t>
            </w:r>
          </w:p>
        </w:tc>
        <w:tc>
          <w:tcPr>
            <w:tcW w:w="1417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1,19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0,49</w:t>
            </w:r>
          </w:p>
        </w:tc>
      </w:tr>
      <w:tr w:rsidR="00F95D7B" w:rsidRPr="00D264ED" w:rsidTr="00B40AFA">
        <w:tc>
          <w:tcPr>
            <w:tcW w:w="1134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 w:rsidRPr="00041685"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End"/>
            <w:r w:rsidRPr="00041685">
              <w:rPr>
                <w:rFonts w:ascii="Times New Roman" w:eastAsia="Times New Roman" w:hAnsi="Times New Roman" w:cs="Times New Roman"/>
                <w:sz w:val="20"/>
              </w:rPr>
              <w:t>.3</w:t>
            </w:r>
          </w:p>
        </w:tc>
        <w:tc>
          <w:tcPr>
            <w:tcW w:w="3544" w:type="dxa"/>
          </w:tcPr>
          <w:p w:rsidR="00F95D7B" w:rsidRPr="00041685" w:rsidRDefault="00F95D7B" w:rsidP="0069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 xml:space="preserve"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 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12,00</w:t>
            </w:r>
          </w:p>
        </w:tc>
        <w:tc>
          <w:tcPr>
            <w:tcW w:w="1418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2,06</w:t>
            </w:r>
          </w:p>
        </w:tc>
        <w:tc>
          <w:tcPr>
            <w:tcW w:w="1417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0,59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0,24</w:t>
            </w:r>
          </w:p>
        </w:tc>
      </w:tr>
      <w:tr w:rsidR="00F95D7B" w:rsidRPr="00D264ED" w:rsidTr="00B40AFA">
        <w:trPr>
          <w:trHeight w:val="1535"/>
        </w:trPr>
        <w:tc>
          <w:tcPr>
            <w:tcW w:w="1134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 w:rsidRPr="00041685"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End"/>
            <w:r w:rsidRPr="00041685">
              <w:rPr>
                <w:rFonts w:ascii="Times New Roman" w:eastAsia="Times New Roman" w:hAnsi="Times New Roman" w:cs="Times New Roman"/>
                <w:sz w:val="20"/>
              </w:rPr>
              <w:t>.4</w:t>
            </w:r>
          </w:p>
        </w:tc>
        <w:tc>
          <w:tcPr>
            <w:tcW w:w="3544" w:type="dxa"/>
          </w:tcPr>
          <w:p w:rsidR="00F95D7B" w:rsidRPr="00041685" w:rsidRDefault="00F95D7B" w:rsidP="0069662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30,21</w:t>
            </w:r>
          </w:p>
        </w:tc>
        <w:tc>
          <w:tcPr>
            <w:tcW w:w="1418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5,59</w:t>
            </w:r>
          </w:p>
        </w:tc>
        <w:tc>
          <w:tcPr>
            <w:tcW w:w="1417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2,45</w:t>
            </w:r>
          </w:p>
        </w:tc>
        <w:tc>
          <w:tcPr>
            <w:tcW w:w="1276" w:type="dxa"/>
            <w:vAlign w:val="center"/>
          </w:tcPr>
          <w:p w:rsidR="00F95D7B" w:rsidRPr="00041685" w:rsidRDefault="00F95D7B" w:rsidP="00FD5B5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1685">
              <w:rPr>
                <w:rFonts w:ascii="Times New Roman" w:eastAsia="Times New Roman" w:hAnsi="Times New Roman" w:cs="Times New Roman"/>
                <w:sz w:val="20"/>
              </w:rPr>
              <w:t>0,78</w:t>
            </w:r>
          </w:p>
        </w:tc>
      </w:tr>
    </w:tbl>
    <w:p w:rsidR="00F95D7B" w:rsidRPr="00F95D7B" w:rsidRDefault="00F95D7B" w:rsidP="00F95D7B">
      <w:pPr>
        <w:pStyle w:val="a3"/>
        <w:spacing w:after="0" w:line="228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95D7B" w:rsidRPr="002205A4" w:rsidRDefault="00F95D7B" w:rsidP="000D6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Предлагается также установить стандартизированную тарифную ставку С</w:t>
      </w:r>
      <w:proofErr w:type="gramStart"/>
      <w:r w:rsidRPr="002205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 xml:space="preserve"> для временной схемы электроснабжения на уровне постоянной схемы электроснабжения без участия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 (таблица №2).</w:t>
      </w:r>
    </w:p>
    <w:p w:rsidR="00B40AFA" w:rsidRDefault="00B40AFA" w:rsidP="00B4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E2" w:rsidRPr="00B40AFA" w:rsidRDefault="000D62E2" w:rsidP="00B4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7B" w:rsidRPr="00F95D7B" w:rsidRDefault="00F95D7B" w:rsidP="00F95D7B">
      <w:pPr>
        <w:pStyle w:val="a3"/>
        <w:spacing w:after="0" w:line="228" w:lineRule="auto"/>
        <w:ind w:left="644" w:firstLine="2191"/>
        <w:jc w:val="right"/>
        <w:rPr>
          <w:rFonts w:ascii="Times New Roman" w:hAnsi="Times New Roman" w:cs="Times New Roman"/>
          <w:sz w:val="28"/>
          <w:szCs w:val="28"/>
        </w:rPr>
      </w:pPr>
      <w:r w:rsidRPr="00F95D7B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10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685"/>
        <w:gridCol w:w="1276"/>
        <w:gridCol w:w="1559"/>
        <w:gridCol w:w="1134"/>
        <w:gridCol w:w="1417"/>
      </w:tblGrid>
      <w:tr w:rsidR="00F95D7B" w:rsidRPr="00522857" w:rsidTr="00B40AFA">
        <w:trPr>
          <w:trHeight w:val="907"/>
        </w:trPr>
        <w:tc>
          <w:tcPr>
            <w:tcW w:w="1135" w:type="dxa"/>
            <w:vMerge w:val="restart"/>
            <w:vAlign w:val="center"/>
          </w:tcPr>
          <w:p w:rsidR="00F95D7B" w:rsidRPr="00522857" w:rsidRDefault="00F95D7B" w:rsidP="00FD5B54">
            <w:pPr>
              <w:spacing w:after="0" w:line="240" w:lineRule="auto"/>
              <w:ind w:left="-284" w:right="-306" w:firstLine="3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22857">
              <w:rPr>
                <w:rFonts w:ascii="Times New Roman" w:hAnsi="Times New Roman" w:cs="Times New Roman"/>
                <w:sz w:val="20"/>
              </w:rPr>
              <w:t>Стандарти</w:t>
            </w:r>
            <w:proofErr w:type="spellEnd"/>
            <w:r w:rsidRPr="00522857">
              <w:rPr>
                <w:rFonts w:ascii="Times New Roman" w:hAnsi="Times New Roman" w:cs="Times New Roman"/>
                <w:sz w:val="20"/>
              </w:rPr>
              <w:t>-</w:t>
            </w:r>
          </w:p>
          <w:p w:rsidR="00F95D7B" w:rsidRPr="00522857" w:rsidRDefault="00F95D7B" w:rsidP="00FD5B54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22857">
              <w:rPr>
                <w:rFonts w:ascii="Times New Roman" w:hAnsi="Times New Roman" w:cs="Times New Roman"/>
                <w:sz w:val="20"/>
              </w:rPr>
              <w:t>зированная</w:t>
            </w:r>
            <w:proofErr w:type="spellEnd"/>
            <w:r w:rsidRPr="005228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95D7B" w:rsidRPr="00522857" w:rsidRDefault="00F95D7B" w:rsidP="00FD5B54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тарифная</w:t>
            </w:r>
          </w:p>
          <w:p w:rsidR="00F95D7B" w:rsidRPr="00522857" w:rsidRDefault="00F95D7B" w:rsidP="00FD5B54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ставка</w:t>
            </w:r>
          </w:p>
        </w:tc>
        <w:tc>
          <w:tcPr>
            <w:tcW w:w="3685" w:type="dxa"/>
            <w:vMerge w:val="restart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391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F95D7B" w:rsidRPr="00522857" w:rsidRDefault="00F95D7B" w:rsidP="00FD5B54">
            <w:pPr>
              <w:spacing w:after="0" w:line="240" w:lineRule="auto"/>
              <w:ind w:right="-306" w:hanging="391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835" w:type="dxa"/>
            <w:gridSpan w:val="2"/>
          </w:tcPr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left="-108" w:right="-306" w:hanging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Размер </w:t>
            </w:r>
          </w:p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стандартизированной тарифной </w:t>
            </w:r>
          </w:p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ставки для временной схемы</w:t>
            </w:r>
          </w:p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 электроснабжения </w:t>
            </w:r>
          </w:p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left="-250" w:right="-306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(руб./кВт) без учета НДС</w:t>
            </w:r>
          </w:p>
        </w:tc>
        <w:tc>
          <w:tcPr>
            <w:tcW w:w="2550" w:type="dxa"/>
            <w:gridSpan w:val="2"/>
            <w:vAlign w:val="center"/>
          </w:tcPr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Размер </w:t>
            </w:r>
            <w:proofErr w:type="gramStart"/>
            <w:r w:rsidRPr="00522857">
              <w:rPr>
                <w:rFonts w:ascii="Times New Roman" w:hAnsi="Times New Roman" w:cs="Times New Roman"/>
                <w:sz w:val="20"/>
              </w:rPr>
              <w:t>стандартизированной</w:t>
            </w:r>
            <w:proofErr w:type="gramEnd"/>
          </w:p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тарифной ставки </w:t>
            </w:r>
            <w:proofErr w:type="gramStart"/>
            <w:r w:rsidRPr="00522857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 w:rsidRPr="005228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постоянной схемы электроснабжения </w:t>
            </w:r>
          </w:p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(руб./кВт) без учета НДС</w:t>
            </w:r>
          </w:p>
        </w:tc>
      </w:tr>
      <w:tr w:rsidR="00F95D7B" w:rsidRPr="00522857" w:rsidTr="00B40AFA">
        <w:tc>
          <w:tcPr>
            <w:tcW w:w="1135" w:type="dxa"/>
            <w:vMerge/>
            <w:vAlign w:val="center"/>
          </w:tcPr>
          <w:p w:rsidR="00F95D7B" w:rsidRPr="00522857" w:rsidRDefault="00F95D7B" w:rsidP="00FD5B54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5" w:type="dxa"/>
            <w:gridSpan w:val="4"/>
          </w:tcPr>
          <w:p w:rsidR="00F95D7B" w:rsidRPr="00522857" w:rsidRDefault="00F95D7B" w:rsidP="00FD5B54">
            <w:pPr>
              <w:tabs>
                <w:tab w:val="left" w:pos="1890"/>
              </w:tabs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Уровень напряжения 0,4 кВ</w:t>
            </w:r>
          </w:p>
        </w:tc>
      </w:tr>
      <w:tr w:rsidR="00F95D7B" w:rsidRPr="00522857" w:rsidTr="00B40AFA">
        <w:tc>
          <w:tcPr>
            <w:tcW w:w="1135" w:type="dxa"/>
            <w:vMerge/>
          </w:tcPr>
          <w:p w:rsidR="00F95D7B" w:rsidRPr="00522857" w:rsidRDefault="00F95D7B" w:rsidP="00FD5B54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5" w:type="dxa"/>
            <w:gridSpan w:val="4"/>
          </w:tcPr>
          <w:p w:rsidR="00F95D7B" w:rsidRPr="00522857" w:rsidRDefault="00F95D7B" w:rsidP="00FD5B54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Максимальная мощность</w:t>
            </w:r>
          </w:p>
        </w:tc>
      </w:tr>
      <w:tr w:rsidR="00F95D7B" w:rsidRPr="00522857" w:rsidTr="00B40AFA">
        <w:trPr>
          <w:trHeight w:val="481"/>
        </w:trPr>
        <w:tc>
          <w:tcPr>
            <w:tcW w:w="1135" w:type="dxa"/>
            <w:vMerge/>
          </w:tcPr>
          <w:p w:rsidR="00F95D7B" w:rsidRPr="00522857" w:rsidRDefault="00F95D7B" w:rsidP="00FD5B54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left="-392" w:right="-306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до 150 кВт</w:t>
            </w:r>
          </w:p>
          <w:p w:rsidR="00F95D7B" w:rsidRPr="00522857" w:rsidRDefault="00F95D7B" w:rsidP="00FD5B54">
            <w:pPr>
              <w:spacing w:after="0" w:line="240" w:lineRule="auto"/>
              <w:ind w:left="-392" w:right="-306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1558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left="-108" w:right="-306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от 150 кВт до</w:t>
            </w:r>
          </w:p>
          <w:p w:rsidR="00F95D7B" w:rsidRPr="00522857" w:rsidRDefault="00F95D7B" w:rsidP="00FD5B54">
            <w:pPr>
              <w:spacing w:after="0" w:line="240" w:lineRule="auto"/>
              <w:ind w:left="-533" w:right="-306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670 кВт</w:t>
            </w:r>
          </w:p>
          <w:p w:rsidR="00F95D7B" w:rsidRPr="00522857" w:rsidRDefault="00F95D7B" w:rsidP="00FD5B54">
            <w:pPr>
              <w:spacing w:after="0" w:line="240" w:lineRule="auto"/>
              <w:ind w:left="-533" w:right="-306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1134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left="-392" w:right="-306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до 150 кВт</w:t>
            </w:r>
          </w:p>
          <w:p w:rsidR="00F95D7B" w:rsidRPr="00522857" w:rsidRDefault="00F95D7B" w:rsidP="00FD5B54">
            <w:pPr>
              <w:spacing w:after="0" w:line="240" w:lineRule="auto"/>
              <w:ind w:left="-392" w:right="-306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1417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left="-108" w:right="-306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от 150 кВт до</w:t>
            </w:r>
          </w:p>
          <w:p w:rsidR="00F95D7B" w:rsidRPr="00522857" w:rsidRDefault="00F95D7B" w:rsidP="00FD5B54">
            <w:pPr>
              <w:spacing w:after="0" w:line="240" w:lineRule="auto"/>
              <w:ind w:left="-533" w:right="-306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670 кВт</w:t>
            </w:r>
          </w:p>
          <w:p w:rsidR="00F95D7B" w:rsidRPr="00522857" w:rsidRDefault="00F95D7B" w:rsidP="00FD5B54">
            <w:pPr>
              <w:spacing w:after="0" w:line="240" w:lineRule="auto"/>
              <w:ind w:left="-533" w:right="-306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857">
              <w:rPr>
                <w:rFonts w:ascii="Times New Roman" w:hAnsi="Times New Roman" w:cs="Times New Roman"/>
                <w:sz w:val="16"/>
                <w:szCs w:val="16"/>
              </w:rPr>
              <w:t>(включительно)</w:t>
            </w:r>
          </w:p>
        </w:tc>
      </w:tr>
      <w:tr w:rsidR="00F95D7B" w:rsidRPr="00522857" w:rsidTr="00B40AFA">
        <w:tc>
          <w:tcPr>
            <w:tcW w:w="1135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8" w:type="dxa"/>
          </w:tcPr>
          <w:p w:rsidR="00F95D7B" w:rsidRPr="00522857" w:rsidRDefault="00F95D7B" w:rsidP="00FD5B54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85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95D7B" w:rsidRPr="00522857" w:rsidTr="00B40AFA">
        <w:trPr>
          <w:trHeight w:val="511"/>
        </w:trPr>
        <w:tc>
          <w:tcPr>
            <w:tcW w:w="1135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2857"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Start"/>
            <w:r w:rsidRPr="00522857">
              <w:rPr>
                <w:rFonts w:ascii="Times New Roman" w:hAnsi="Times New Roman" w:cs="Times New Roman"/>
                <w:b/>
                <w:sz w:val="20"/>
              </w:rPr>
              <w:t>1</w:t>
            </w:r>
            <w:proofErr w:type="gramEnd"/>
          </w:p>
        </w:tc>
        <w:tc>
          <w:tcPr>
            <w:tcW w:w="3685" w:type="dxa"/>
            <w:vAlign w:val="center"/>
          </w:tcPr>
          <w:p w:rsidR="00F95D7B" w:rsidRPr="00522857" w:rsidRDefault="00F95D7B" w:rsidP="00FD5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2857">
              <w:rPr>
                <w:rFonts w:ascii="Times New Roman" w:hAnsi="Times New Roman" w:cs="Times New Roman"/>
                <w:b/>
                <w:sz w:val="20"/>
              </w:rPr>
              <w:t>Итоговая сумма</w:t>
            </w:r>
          </w:p>
        </w:tc>
        <w:tc>
          <w:tcPr>
            <w:tcW w:w="1276" w:type="dxa"/>
            <w:vAlign w:val="center"/>
          </w:tcPr>
          <w:p w:rsidR="00F95D7B" w:rsidRPr="00522857" w:rsidRDefault="00F95D7B" w:rsidP="00FD5B5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2857">
              <w:rPr>
                <w:rFonts w:ascii="Times New Roman" w:hAnsi="Times New Roman" w:cs="Times New Roman"/>
                <w:b/>
                <w:sz w:val="20"/>
              </w:rPr>
              <w:t>113,50</w:t>
            </w:r>
          </w:p>
        </w:tc>
        <w:tc>
          <w:tcPr>
            <w:tcW w:w="1558" w:type="dxa"/>
            <w:vAlign w:val="center"/>
          </w:tcPr>
          <w:p w:rsidR="00F95D7B" w:rsidRPr="00522857" w:rsidRDefault="00F95D7B" w:rsidP="00FD5B5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2857">
              <w:rPr>
                <w:rFonts w:ascii="Times New Roman" w:hAnsi="Times New Roman" w:cs="Times New Roman"/>
                <w:b/>
                <w:sz w:val="20"/>
              </w:rPr>
              <w:t>20,46</w:t>
            </w:r>
          </w:p>
        </w:tc>
        <w:tc>
          <w:tcPr>
            <w:tcW w:w="1134" w:type="dxa"/>
            <w:vAlign w:val="center"/>
          </w:tcPr>
          <w:p w:rsidR="00F95D7B" w:rsidRPr="00522857" w:rsidRDefault="00F95D7B" w:rsidP="00FD5B5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2857">
              <w:rPr>
                <w:rFonts w:ascii="Times New Roman" w:hAnsi="Times New Roman" w:cs="Times New Roman"/>
                <w:b/>
                <w:sz w:val="20"/>
              </w:rPr>
              <w:t>113,50</w:t>
            </w:r>
          </w:p>
        </w:tc>
        <w:tc>
          <w:tcPr>
            <w:tcW w:w="1417" w:type="dxa"/>
            <w:vAlign w:val="center"/>
          </w:tcPr>
          <w:p w:rsidR="00F95D7B" w:rsidRPr="00522857" w:rsidRDefault="00F95D7B" w:rsidP="00FD5B5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2857">
              <w:rPr>
                <w:rFonts w:ascii="Times New Roman" w:hAnsi="Times New Roman" w:cs="Times New Roman"/>
                <w:b/>
                <w:sz w:val="20"/>
              </w:rPr>
              <w:t>20,46</w:t>
            </w:r>
          </w:p>
        </w:tc>
      </w:tr>
      <w:tr w:rsidR="00F95D7B" w:rsidRPr="00522857" w:rsidTr="00B40AFA">
        <w:tc>
          <w:tcPr>
            <w:tcW w:w="1135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522857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522857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3685" w:type="dxa"/>
          </w:tcPr>
          <w:p w:rsidR="00F95D7B" w:rsidRPr="00522857" w:rsidRDefault="00F95D7B" w:rsidP="00FD5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Подготовка и выдача сетевой организацией технических условий заявителю </w:t>
            </w:r>
          </w:p>
        </w:tc>
        <w:tc>
          <w:tcPr>
            <w:tcW w:w="1276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58,55</w:t>
            </w:r>
          </w:p>
        </w:tc>
        <w:tc>
          <w:tcPr>
            <w:tcW w:w="1558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10,35</w:t>
            </w:r>
          </w:p>
        </w:tc>
        <w:tc>
          <w:tcPr>
            <w:tcW w:w="1134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58,55</w:t>
            </w:r>
          </w:p>
        </w:tc>
        <w:tc>
          <w:tcPr>
            <w:tcW w:w="1417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10,35</w:t>
            </w:r>
          </w:p>
        </w:tc>
      </w:tr>
      <w:tr w:rsidR="00F95D7B" w:rsidRPr="00522857" w:rsidTr="00B40AFA">
        <w:tc>
          <w:tcPr>
            <w:tcW w:w="1135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522857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522857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3685" w:type="dxa"/>
          </w:tcPr>
          <w:p w:rsidR="00F95D7B" w:rsidRPr="00522857" w:rsidRDefault="00F95D7B" w:rsidP="00FD5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276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24,74</w:t>
            </w:r>
          </w:p>
        </w:tc>
        <w:tc>
          <w:tcPr>
            <w:tcW w:w="1558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4,52</w:t>
            </w:r>
          </w:p>
        </w:tc>
        <w:tc>
          <w:tcPr>
            <w:tcW w:w="1134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24,74</w:t>
            </w:r>
          </w:p>
        </w:tc>
        <w:tc>
          <w:tcPr>
            <w:tcW w:w="1417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4,52</w:t>
            </w:r>
          </w:p>
        </w:tc>
      </w:tr>
      <w:tr w:rsidR="00F95D7B" w:rsidRPr="00522857" w:rsidTr="00B40AFA">
        <w:tc>
          <w:tcPr>
            <w:tcW w:w="1135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522857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522857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3685" w:type="dxa"/>
          </w:tcPr>
          <w:p w:rsidR="00F95D7B" w:rsidRPr="00522857" w:rsidRDefault="00F95D7B" w:rsidP="00FD5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 xml:space="preserve"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 </w:t>
            </w:r>
          </w:p>
        </w:tc>
        <w:tc>
          <w:tcPr>
            <w:tcW w:w="1276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95D7B" w:rsidRPr="00522857" w:rsidTr="00B40AFA">
        <w:tc>
          <w:tcPr>
            <w:tcW w:w="1135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522857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522857">
              <w:rPr>
                <w:rFonts w:ascii="Times New Roman" w:hAnsi="Times New Roman" w:cs="Times New Roman"/>
                <w:sz w:val="20"/>
              </w:rPr>
              <w:t>.4</w:t>
            </w:r>
          </w:p>
        </w:tc>
        <w:tc>
          <w:tcPr>
            <w:tcW w:w="3685" w:type="dxa"/>
          </w:tcPr>
          <w:p w:rsidR="00F95D7B" w:rsidRPr="00522857" w:rsidRDefault="00F95D7B" w:rsidP="00FD5B5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</w:t>
            </w:r>
          </w:p>
        </w:tc>
        <w:tc>
          <w:tcPr>
            <w:tcW w:w="1276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30,21</w:t>
            </w:r>
          </w:p>
        </w:tc>
        <w:tc>
          <w:tcPr>
            <w:tcW w:w="1558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5,59</w:t>
            </w:r>
          </w:p>
        </w:tc>
        <w:tc>
          <w:tcPr>
            <w:tcW w:w="1134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30,21</w:t>
            </w:r>
          </w:p>
        </w:tc>
        <w:tc>
          <w:tcPr>
            <w:tcW w:w="1417" w:type="dxa"/>
            <w:vAlign w:val="center"/>
          </w:tcPr>
          <w:p w:rsidR="00F95D7B" w:rsidRPr="00522857" w:rsidRDefault="00F95D7B" w:rsidP="00FD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2857">
              <w:rPr>
                <w:rFonts w:ascii="Times New Roman" w:hAnsi="Times New Roman" w:cs="Times New Roman"/>
                <w:sz w:val="20"/>
              </w:rPr>
              <w:t>5,59</w:t>
            </w:r>
          </w:p>
        </w:tc>
      </w:tr>
    </w:tbl>
    <w:p w:rsidR="00F95D7B" w:rsidRDefault="00F95D7B" w:rsidP="00F95D7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466CE" w:rsidRPr="002205A4" w:rsidRDefault="002466CE" w:rsidP="00B40A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306" w:firstLine="709"/>
        <w:rPr>
          <w:rFonts w:ascii="Times New Roman" w:hAnsi="Times New Roman" w:cs="Times New Roman"/>
          <w:i/>
          <w:sz w:val="24"/>
          <w:szCs w:val="24"/>
        </w:rPr>
      </w:pPr>
      <w:r w:rsidRPr="002205A4">
        <w:rPr>
          <w:rFonts w:ascii="Times New Roman" w:hAnsi="Times New Roman" w:cs="Times New Roman"/>
          <w:i/>
          <w:sz w:val="24"/>
          <w:szCs w:val="24"/>
        </w:rPr>
        <w:t>Ставки за единицу максимальной мощности (руб./кВт)</w:t>
      </w:r>
      <w:r w:rsidR="00FE0C95" w:rsidRPr="002205A4">
        <w:rPr>
          <w:rFonts w:ascii="Times New Roman" w:hAnsi="Times New Roman" w:cs="Times New Roman"/>
          <w:i/>
          <w:sz w:val="24"/>
          <w:szCs w:val="24"/>
        </w:rPr>
        <w:t>:</w:t>
      </w:r>
    </w:p>
    <w:p w:rsidR="00FD5B54" w:rsidRPr="00B40AFA" w:rsidRDefault="00FD5B54" w:rsidP="00B40A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Ставка за единицу максимальной мощности (руб./кВт) на осуществление организационных мероприятий предлагается установить на период регулирования на уровне значения стандартизированной тарифной ставки С</w:t>
      </w:r>
      <w:proofErr w:type="gramStart"/>
      <w:r w:rsidRPr="002205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 xml:space="preserve"> (что соответствует действующему</w:t>
      </w:r>
      <w:r w:rsidR="00B40AFA">
        <w:rPr>
          <w:rFonts w:ascii="Times New Roman" w:hAnsi="Times New Roman" w:cs="Times New Roman"/>
          <w:sz w:val="24"/>
          <w:szCs w:val="24"/>
        </w:rPr>
        <w:t xml:space="preserve"> законодательству) (таблица №3):</w:t>
      </w:r>
    </w:p>
    <w:p w:rsidR="00904D80" w:rsidRPr="00FD5B54" w:rsidRDefault="00904D80" w:rsidP="00FD5B54">
      <w:pPr>
        <w:pStyle w:val="a3"/>
        <w:autoSpaceDE w:val="0"/>
        <w:autoSpaceDN w:val="0"/>
        <w:adjustRightInd w:val="0"/>
        <w:spacing w:after="0" w:line="240" w:lineRule="auto"/>
        <w:ind w:left="-567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FD5B54" w:rsidRPr="00FD5B54" w:rsidRDefault="00FD5B54" w:rsidP="00FD5B54">
      <w:pPr>
        <w:pStyle w:val="a3"/>
        <w:autoSpaceDE w:val="0"/>
        <w:autoSpaceDN w:val="0"/>
        <w:adjustRightInd w:val="0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</w:rPr>
      </w:pPr>
      <w:r w:rsidRPr="00FD5B54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402"/>
        <w:gridCol w:w="3544"/>
        <w:gridCol w:w="1701"/>
      </w:tblGrid>
      <w:tr w:rsidR="00FD5B54" w:rsidRPr="00066CC7" w:rsidTr="00B40AFA">
        <w:trPr>
          <w:trHeight w:val="470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left="-108" w:right="-227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мероприятий</w:t>
            </w:r>
          </w:p>
        </w:tc>
        <w:tc>
          <w:tcPr>
            <w:tcW w:w="354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left="-339" w:right="-22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Максимальная </w:t>
            </w:r>
          </w:p>
          <w:p w:rsidR="00FD5B54" w:rsidRPr="00041685" w:rsidRDefault="00FD5B54" w:rsidP="00FD5B54">
            <w:pPr>
              <w:spacing w:after="0"/>
              <w:ind w:left="-339" w:right="-22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напряжения</w:t>
            </w:r>
          </w:p>
        </w:tc>
      </w:tr>
      <w:tr w:rsidR="00FD5B54" w:rsidRPr="00066CC7" w:rsidTr="00B40AFA"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 кВ</w:t>
            </w:r>
          </w:p>
        </w:tc>
      </w:tr>
      <w:tr w:rsidR="00FD5B54" w:rsidRPr="00066CC7" w:rsidTr="00B40AFA">
        <w:tc>
          <w:tcPr>
            <w:tcW w:w="1134" w:type="dxa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FD5B54" w:rsidRPr="00041685" w:rsidRDefault="00FD5B54" w:rsidP="00FD5B54">
            <w:pPr>
              <w:spacing w:after="0"/>
              <w:ind w:right="-2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FD5B54" w:rsidRPr="00041685" w:rsidRDefault="00FD5B54" w:rsidP="00FD5B54">
            <w:pPr>
              <w:spacing w:after="0"/>
              <w:ind w:right="-2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D5B54" w:rsidRPr="00041685" w:rsidRDefault="00FD5B54" w:rsidP="00FD5B54">
            <w:pPr>
              <w:spacing w:after="0"/>
              <w:ind w:right="-227" w:hanging="3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D5B54" w:rsidRPr="00066CC7" w:rsidTr="00B40AFA">
        <w:trPr>
          <w:trHeight w:val="230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выдача  сетевой организацией технических условий  заявителю (ТУ)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58,55</w:t>
            </w:r>
          </w:p>
        </w:tc>
      </w:tr>
      <w:tr w:rsidR="00FD5B54" w:rsidRPr="00066CC7" w:rsidTr="00B40AFA">
        <w:trPr>
          <w:trHeight w:val="23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10,35</w:t>
            </w:r>
          </w:p>
        </w:tc>
      </w:tr>
      <w:tr w:rsidR="00FD5B54" w:rsidRPr="00066CC7" w:rsidTr="00B40AFA">
        <w:trPr>
          <w:trHeight w:val="23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2 000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3,11</w:t>
            </w:r>
          </w:p>
        </w:tc>
      </w:tr>
      <w:tr w:rsidR="00FD5B54" w:rsidRPr="00066CC7" w:rsidTr="00B40AFA">
        <w:trPr>
          <w:trHeight w:val="23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2 000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1,44</w:t>
            </w:r>
          </w:p>
        </w:tc>
      </w:tr>
      <w:tr w:rsidR="00FD5B54" w:rsidRPr="00066CC7" w:rsidTr="00B40AFA">
        <w:tc>
          <w:tcPr>
            <w:tcW w:w="113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402" w:type="dxa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сетевой организацией проектной документации </w:t>
            </w:r>
            <w:proofErr w:type="gramStart"/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строительству «последней мили»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c>
          <w:tcPr>
            <w:tcW w:w="113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402" w:type="dxa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сетевой организацией мероприятий, связанных со строительством «последней мили»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FD5B54" w:rsidRPr="00066CC7" w:rsidTr="00B40AFA">
        <w:trPr>
          <w:trHeight w:val="90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воздушных линий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Tr="00B40AFA">
        <w:trPr>
          <w:trHeight w:val="9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Tr="00B40AFA">
        <w:trPr>
          <w:trHeight w:val="9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90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кабельных линий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9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9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213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пунктов секционирования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104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Tr="00B40AFA">
        <w:trPr>
          <w:trHeight w:val="324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Tr="00B40AFA">
        <w:trPr>
          <w:trHeight w:val="324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3402" w:type="dxa"/>
            <w:vMerge w:val="restart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441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371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230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3402" w:type="dxa"/>
            <w:vMerge w:val="restart"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23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230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D5B54" w:rsidRPr="00041685" w:rsidRDefault="00FD5B54" w:rsidP="00FD5B54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5B54" w:rsidRPr="00066CC7" w:rsidTr="00B40AFA">
        <w:trPr>
          <w:trHeight w:val="205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сетевой организацией выполнения заявителем ТУ          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24,74</w:t>
            </w:r>
          </w:p>
        </w:tc>
      </w:tr>
      <w:tr w:rsidR="00FD5B54" w:rsidRPr="00066CC7" w:rsidTr="00B40AFA">
        <w:trPr>
          <w:trHeight w:val="92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</w:tr>
      <w:tr w:rsidR="00FD5B54" w:rsidRPr="00066CC7" w:rsidTr="00B40AFA">
        <w:trPr>
          <w:trHeight w:val="124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2 000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</w:tr>
      <w:tr w:rsidR="00FD5B54" w:rsidRPr="00066CC7" w:rsidTr="00B40AFA">
        <w:trPr>
          <w:trHeight w:val="124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2 000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</w:tr>
      <w:tr w:rsidR="00FD5B54" w:rsidRPr="00066CC7" w:rsidTr="00B40AFA">
        <w:trPr>
          <w:trHeight w:val="311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</w:tr>
      <w:tr w:rsidR="00FD5B54" w:rsidRPr="00066CC7" w:rsidTr="00B40AFA">
        <w:trPr>
          <w:trHeight w:val="226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</w:tr>
      <w:tr w:rsidR="00FD5B54" w:rsidRPr="00066CC7" w:rsidTr="00B40AFA">
        <w:trPr>
          <w:trHeight w:val="116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2 000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0,59</w:t>
            </w:r>
          </w:p>
        </w:tc>
      </w:tr>
      <w:tr w:rsidR="00FD5B54" w:rsidRPr="00066CC7" w:rsidTr="00B40AFA">
        <w:trPr>
          <w:trHeight w:val="162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2 000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</w:tr>
      <w:tr w:rsidR="00FD5B54" w:rsidRPr="00066CC7" w:rsidTr="00B40AFA">
        <w:trPr>
          <w:trHeight w:val="275"/>
        </w:trPr>
        <w:tc>
          <w:tcPr>
            <w:tcW w:w="1134" w:type="dxa"/>
            <w:vMerge w:val="restart"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402" w:type="dxa"/>
            <w:vMerge w:val="restart"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685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Фактические действия по присоединению обеспечению работы устройств в электрической сети </w:t>
            </w: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кВт – 150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left="-250" w:right="-22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30,21</w:t>
            </w:r>
          </w:p>
        </w:tc>
      </w:tr>
      <w:tr w:rsidR="00FD5B54" w:rsidRPr="00066CC7" w:rsidTr="00B40AFA">
        <w:trPr>
          <w:trHeight w:val="275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кВт – 670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left="-250" w:right="-22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5,59</w:t>
            </w:r>
          </w:p>
        </w:tc>
      </w:tr>
      <w:tr w:rsidR="00FD5B54" w:rsidRPr="00066CC7" w:rsidTr="00B40AFA">
        <w:trPr>
          <w:trHeight w:val="275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кВт – 2 000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left="-250" w:right="-22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</w:tr>
      <w:tr w:rsidR="00FD5B54" w:rsidRPr="00066CC7" w:rsidTr="00B40AFA">
        <w:trPr>
          <w:trHeight w:val="275"/>
        </w:trPr>
        <w:tc>
          <w:tcPr>
            <w:tcW w:w="1134" w:type="dxa"/>
            <w:vMerge/>
            <w:vAlign w:val="center"/>
          </w:tcPr>
          <w:p w:rsidR="00FD5B54" w:rsidRPr="00041685" w:rsidRDefault="00FD5B54" w:rsidP="00FD5B54">
            <w:pPr>
              <w:spacing w:after="0"/>
              <w:ind w:right="-227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D5B54" w:rsidRPr="00041685" w:rsidRDefault="00FD5B54" w:rsidP="00FD5B5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D5B54" w:rsidRPr="00041685" w:rsidRDefault="00FD5B54" w:rsidP="00FD5B54">
            <w:pPr>
              <w:spacing w:after="0"/>
              <w:ind w:right="-227" w:hanging="3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2 000 кВт – 8 900 кВт (включительно)</w:t>
            </w:r>
          </w:p>
        </w:tc>
        <w:tc>
          <w:tcPr>
            <w:tcW w:w="1701" w:type="dxa"/>
            <w:vAlign w:val="center"/>
          </w:tcPr>
          <w:p w:rsidR="00FD5B54" w:rsidRPr="00041685" w:rsidRDefault="00FD5B54" w:rsidP="00FD5B54">
            <w:pPr>
              <w:spacing w:after="0"/>
              <w:ind w:left="-250" w:right="-22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</w:tr>
    </w:tbl>
    <w:p w:rsidR="00F95D7B" w:rsidRPr="002205A4" w:rsidRDefault="00F95D7B" w:rsidP="00F95D7B">
      <w:pPr>
        <w:pStyle w:val="a3"/>
        <w:spacing w:after="0" w:line="240" w:lineRule="auto"/>
        <w:ind w:left="644" w:right="-306"/>
        <w:rPr>
          <w:rFonts w:ascii="Times New Roman" w:hAnsi="Times New Roman" w:cs="Times New Roman"/>
          <w:i/>
          <w:sz w:val="24"/>
          <w:szCs w:val="24"/>
        </w:rPr>
      </w:pPr>
    </w:p>
    <w:p w:rsidR="00674139" w:rsidRPr="002205A4" w:rsidRDefault="00674139" w:rsidP="00B40AF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A4">
        <w:rPr>
          <w:rFonts w:ascii="Times New Roman" w:hAnsi="Times New Roman" w:cs="Times New Roman"/>
          <w:i/>
          <w:sz w:val="24"/>
          <w:szCs w:val="24"/>
        </w:rPr>
        <w:t>3. Размер платы</w:t>
      </w:r>
      <w:r w:rsidRPr="002205A4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технологическое присоединение для льготной категории потребителей</w:t>
      </w:r>
    </w:p>
    <w:p w:rsidR="00FD5B54" w:rsidRPr="002205A4" w:rsidRDefault="00180D79" w:rsidP="00B40AFA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D5B54" w:rsidRPr="002205A4">
        <w:rPr>
          <w:rFonts w:ascii="Times New Roman" w:hAnsi="Times New Roman" w:cs="Times New Roman"/>
          <w:sz w:val="24"/>
          <w:szCs w:val="24"/>
        </w:rPr>
        <w:t xml:space="preserve">ассмотрен вопрос по утверждению </w:t>
      </w:r>
      <w:r w:rsidR="00FD5B54" w:rsidRPr="002205A4">
        <w:rPr>
          <w:rFonts w:ascii="Times New Roman" w:eastAsia="Times New Roman" w:hAnsi="Times New Roman" w:cs="Times New Roman"/>
          <w:sz w:val="24"/>
          <w:szCs w:val="24"/>
        </w:rPr>
        <w:t>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до 20 кВ включительно</w:t>
      </w:r>
      <w:proofErr w:type="gramEnd"/>
      <w:r w:rsidR="00FD5B54" w:rsidRPr="00220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5B54" w:rsidRPr="002205A4">
        <w:rPr>
          <w:rFonts w:ascii="Times New Roman" w:eastAsia="Times New Roman" w:hAnsi="Times New Roman" w:cs="Times New Roman"/>
          <w:sz w:val="24"/>
          <w:szCs w:val="24"/>
        </w:rPr>
        <w:t xml:space="preserve">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для физических лиц </w:t>
      </w:r>
      <w:r w:rsidR="00FD5B54" w:rsidRPr="002205A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D5B54" w:rsidRPr="002205A4">
        <w:rPr>
          <w:rFonts w:ascii="Times New Roman" w:eastAsia="Times New Roman" w:hAnsi="Times New Roman" w:cs="Times New Roman"/>
          <w:sz w:val="24"/>
          <w:szCs w:val="24"/>
        </w:rPr>
        <w:t>550 рублей (с налогом на добавленную стоимость) и для юридических лиц (индивидуальных предпринимателей) 466,10 рублей (без налога на добавленную стоимость).</w:t>
      </w:r>
      <w:proofErr w:type="gramEnd"/>
    </w:p>
    <w:p w:rsidR="00FD5B54" w:rsidRPr="002205A4" w:rsidRDefault="00D60DB4" w:rsidP="00B4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вопроса № </w:t>
      </w:r>
      <w:r w:rsidR="00B40AFA">
        <w:rPr>
          <w:rFonts w:ascii="Times New Roman" w:hAnsi="Times New Roman" w:cs="Times New Roman"/>
          <w:sz w:val="24"/>
          <w:szCs w:val="24"/>
        </w:rPr>
        <w:t>2</w:t>
      </w:r>
      <w:r w:rsidRPr="002205A4">
        <w:rPr>
          <w:rFonts w:ascii="Times New Roman" w:eastAsia="Times New Roman" w:hAnsi="Times New Roman" w:cs="Times New Roman"/>
          <w:sz w:val="24"/>
          <w:szCs w:val="24"/>
        </w:rPr>
        <w:t xml:space="preserve"> повестки, предложение уполномоченного по делу Смирновой Э.С. поддержали единогласно.</w:t>
      </w:r>
    </w:p>
    <w:p w:rsidR="00231CBE" w:rsidRPr="002205A4" w:rsidRDefault="00C62F17" w:rsidP="000D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>Осипов П.Л</w:t>
      </w:r>
      <w:r w:rsidR="00231CBE" w:rsidRPr="002205A4">
        <w:rPr>
          <w:rFonts w:ascii="Times New Roman" w:eastAsia="Times New Roman" w:hAnsi="Times New Roman" w:cs="Times New Roman"/>
          <w:sz w:val="24"/>
          <w:szCs w:val="24"/>
        </w:rPr>
        <w:t>. – Принять предложение уполномоченного по делу.</w:t>
      </w:r>
    </w:p>
    <w:p w:rsidR="00231CBE" w:rsidRPr="002205A4" w:rsidRDefault="00231CBE" w:rsidP="00231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5C" w:rsidRPr="002205A4" w:rsidRDefault="001B575C" w:rsidP="00B40A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A4">
        <w:rPr>
          <w:rFonts w:ascii="Times New Roman" w:hAnsi="Times New Roman" w:cs="Times New Roman"/>
          <w:i/>
          <w:sz w:val="24"/>
          <w:szCs w:val="24"/>
        </w:rPr>
        <w:t>Особое мнение:</w:t>
      </w:r>
    </w:p>
    <w:p w:rsidR="00FD5B54" w:rsidRPr="002205A4" w:rsidRDefault="00FD5B54" w:rsidP="00B40A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 xml:space="preserve">В связи с проведением заседания правления </w:t>
      </w:r>
      <w:r w:rsidR="00180D79"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 w:rsidR="00180D7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180D79">
        <w:rPr>
          <w:rFonts w:ascii="Times New Roman" w:hAnsi="Times New Roman" w:cs="Times New Roman"/>
          <w:sz w:val="24"/>
          <w:szCs w:val="24"/>
        </w:rPr>
        <w:t xml:space="preserve"> КО </w:t>
      </w:r>
      <w:r w:rsidRPr="002205A4">
        <w:rPr>
          <w:rFonts w:ascii="Times New Roman" w:hAnsi="Times New Roman" w:cs="Times New Roman"/>
          <w:sz w:val="24"/>
          <w:szCs w:val="24"/>
        </w:rPr>
        <w:t>15.09.2015 года представитель Ассоциации «НП Совет рынка» обязан:</w:t>
      </w:r>
    </w:p>
    <w:p w:rsidR="00FD5B54" w:rsidRPr="002205A4" w:rsidRDefault="00FD5B54" w:rsidP="00B40A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 xml:space="preserve">По вопросу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</w:t>
      </w:r>
      <w:r w:rsidR="00C62F17" w:rsidRPr="002205A4">
        <w:rPr>
          <w:rFonts w:ascii="Times New Roman" w:hAnsi="Times New Roman" w:cs="Times New Roman"/>
          <w:sz w:val="24"/>
          <w:szCs w:val="24"/>
        </w:rPr>
        <w:t>размера платы за технологическое присоединение к распределительным электрическим сетям ООО «Промышленная энергетика» на 2015 год голосовать «против», так как:</w:t>
      </w:r>
    </w:p>
    <w:p w:rsidR="00C62F17" w:rsidRPr="002205A4" w:rsidRDefault="00C62F17" w:rsidP="00B40A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- в представленных материалах отсутствует расчет стандартизированной тарифной ставки С</w:t>
      </w:r>
      <w:proofErr w:type="gramStart"/>
      <w:r w:rsidRPr="002205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 xml:space="preserve">, произведенный в соответствии с гл. </w:t>
      </w:r>
      <w:r w:rsidRPr="002205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05A4">
        <w:rPr>
          <w:rFonts w:ascii="Times New Roman" w:hAnsi="Times New Roman" w:cs="Times New Roman"/>
          <w:sz w:val="24"/>
          <w:szCs w:val="24"/>
        </w:rPr>
        <w:t xml:space="preserve">  Методических указаний по определению размера платы за технологическое присоединение к электрическим сетям, утвержденных приказом ФСТ России №209-э/1 от 11.09.2012 г.;</w:t>
      </w:r>
    </w:p>
    <w:p w:rsidR="00C62F17" w:rsidRPr="002205A4" w:rsidRDefault="00C62F17" w:rsidP="00B40A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A4">
        <w:rPr>
          <w:rFonts w:ascii="Times New Roman" w:hAnsi="Times New Roman" w:cs="Times New Roman"/>
          <w:sz w:val="24"/>
          <w:szCs w:val="24"/>
        </w:rPr>
        <w:t>- предложенная проектом постановления дифференциация ставки С</w:t>
      </w:r>
      <w:proofErr w:type="gramStart"/>
      <w:r w:rsidRPr="002205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05A4">
        <w:rPr>
          <w:rFonts w:ascii="Times New Roman" w:hAnsi="Times New Roman" w:cs="Times New Roman"/>
          <w:sz w:val="24"/>
          <w:szCs w:val="24"/>
        </w:rPr>
        <w:t xml:space="preserve"> по объему присоединяемой максимальной мощности «от 150 кВт до 670 кВт», «от 670 кВт до 2000 кВт», «от 2 000 кВт до 8 900 кВт» не соответствует требованиям, предъявляемым к дифференциации, предусмотренной п. 21 МУ №209-э/1.</w:t>
      </w:r>
    </w:p>
    <w:p w:rsidR="00FD5B54" w:rsidRDefault="00FD5B54" w:rsidP="002642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62E2" w:rsidRDefault="000D62E2" w:rsidP="002642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62E2" w:rsidRDefault="000D62E2" w:rsidP="002642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D79" w:rsidRPr="002205A4" w:rsidRDefault="00180D79" w:rsidP="0026424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CBE" w:rsidRPr="002205A4" w:rsidRDefault="00231CBE" w:rsidP="000D62E2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РЕШИЛИ:</w:t>
      </w:r>
    </w:p>
    <w:p w:rsidR="00C62F17" w:rsidRPr="002205A4" w:rsidRDefault="00C62F17" w:rsidP="000D62E2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>Утвердить для расчета платы за технологическое присоединение к распределительным электрическим сетям общества с ограниченной ответственностью «Промышленная энергетика» на территории Костромской области на 2015 год:</w:t>
      </w:r>
    </w:p>
    <w:p w:rsidR="00C62F17" w:rsidRPr="002205A4" w:rsidRDefault="00C62F17" w:rsidP="000D62E2">
      <w:pPr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>стандартизированные тарифные ставки;</w:t>
      </w:r>
    </w:p>
    <w:p w:rsidR="00C62F17" w:rsidRPr="002205A4" w:rsidRDefault="00C62F17" w:rsidP="000D62E2">
      <w:pPr>
        <w:shd w:val="clear" w:color="auto" w:fill="FFFFFF"/>
        <w:tabs>
          <w:tab w:val="left" w:pos="-560"/>
          <w:tab w:val="left" w:pos="-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>2) ставки за единицу максимальной мощности (руб./кВт);</w:t>
      </w:r>
    </w:p>
    <w:p w:rsidR="00C62F17" w:rsidRPr="002205A4" w:rsidRDefault="00C62F17" w:rsidP="000D62E2">
      <w:pPr>
        <w:shd w:val="clear" w:color="auto" w:fill="FFFFFF"/>
        <w:tabs>
          <w:tab w:val="left" w:pos="-140"/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>3) формулу платы за технологическое присоединение.</w:t>
      </w:r>
    </w:p>
    <w:p w:rsidR="00C62F17" w:rsidRPr="002205A4" w:rsidRDefault="00C62F17" w:rsidP="000D62E2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>2. Утвердить плату за технологическое присоединение энергопринимающих устройств заявителей к распределительным электрическим сетям ООО «Промышленная энергетика» на территории Костромской области на 2015 год.</w:t>
      </w:r>
    </w:p>
    <w:p w:rsidR="00C62F17" w:rsidRPr="002205A4" w:rsidRDefault="00C62F17" w:rsidP="000D62E2">
      <w:pPr>
        <w:shd w:val="clear" w:color="auto" w:fill="FFFFFF"/>
        <w:tabs>
          <w:tab w:val="left" w:pos="560"/>
          <w:tab w:val="left" w:pos="7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5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05A4">
        <w:rPr>
          <w:rFonts w:ascii="Times New Roman" w:hAnsi="Times New Roman" w:cs="Times New Roman"/>
          <w:sz w:val="24"/>
          <w:szCs w:val="24"/>
        </w:rPr>
        <w:t>П</w:t>
      </w:r>
      <w:r w:rsidRPr="002205A4">
        <w:rPr>
          <w:rFonts w:ascii="Times New Roman" w:eastAsia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0D62E2" w:rsidRDefault="000D62E2" w:rsidP="000D6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2E2" w:rsidRPr="00847DFD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b/>
          <w:sz w:val="24"/>
          <w:szCs w:val="24"/>
        </w:rPr>
        <w:t>Вопрос 3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DFD">
        <w:rPr>
          <w:rFonts w:ascii="Times New Roman" w:hAnsi="Times New Roman"/>
          <w:sz w:val="24"/>
          <w:szCs w:val="24"/>
        </w:rPr>
        <w:t xml:space="preserve">«Об установлении тарифов на тепловую энергию, поставляемую </w:t>
      </w:r>
      <w:r>
        <w:rPr>
          <w:rFonts w:ascii="Times New Roman" w:hAnsi="Times New Roman"/>
          <w:sz w:val="24"/>
          <w:szCs w:val="24"/>
        </w:rPr>
        <w:t>МУ «Дом культуры Шекшемского сельского поселения»</w:t>
      </w:r>
      <w:r w:rsidRPr="00847DFD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>Шекшемского сельского поселения Шарьинского</w:t>
      </w:r>
      <w:r w:rsidRPr="00847DFD">
        <w:rPr>
          <w:rFonts w:ascii="Times New Roman" w:hAnsi="Times New Roman"/>
          <w:sz w:val="24"/>
          <w:szCs w:val="24"/>
        </w:rPr>
        <w:t xml:space="preserve"> муниципального района  на 2015 год</w:t>
      </w:r>
      <w:r>
        <w:rPr>
          <w:rFonts w:ascii="Times New Roman" w:hAnsi="Times New Roman"/>
          <w:sz w:val="24"/>
          <w:szCs w:val="24"/>
        </w:rPr>
        <w:t>»</w:t>
      </w:r>
      <w:r w:rsidRPr="00847DFD">
        <w:rPr>
          <w:rFonts w:ascii="Times New Roman" w:hAnsi="Times New Roman"/>
          <w:sz w:val="24"/>
          <w:szCs w:val="24"/>
        </w:rPr>
        <w:t>.</w:t>
      </w:r>
    </w:p>
    <w:p w:rsidR="000D62E2" w:rsidRPr="00847DFD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0D62E2" w:rsidRPr="00D83C24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b/>
          <w:sz w:val="24"/>
          <w:szCs w:val="24"/>
        </w:rPr>
        <w:t>СЛУШАЛИ:</w:t>
      </w:r>
    </w:p>
    <w:p w:rsidR="000D62E2" w:rsidRPr="00D83C24" w:rsidRDefault="000D62E2" w:rsidP="000D62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«Дом культуры Шекшемского сельского поселения»</w:t>
      </w:r>
      <w:r w:rsidRPr="00D83C24">
        <w:rPr>
          <w:rFonts w:ascii="Times New Roman" w:hAnsi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области заявление  </w:t>
      </w:r>
      <w:proofErr w:type="spellStart"/>
      <w:r w:rsidRPr="00D83C24">
        <w:rPr>
          <w:rFonts w:ascii="Times New Roman" w:hAnsi="Times New Roman"/>
          <w:sz w:val="24"/>
          <w:szCs w:val="24"/>
        </w:rPr>
        <w:t>вх</w:t>
      </w:r>
      <w:proofErr w:type="spellEnd"/>
      <w:r w:rsidRPr="00D83C24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19</w:t>
      </w:r>
      <w:r w:rsidRPr="00D83C2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83C2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 г. №О-1996</w:t>
      </w:r>
      <w:r w:rsidRPr="00D83C24">
        <w:rPr>
          <w:rFonts w:ascii="Times New Roman" w:hAnsi="Times New Roman"/>
          <w:sz w:val="24"/>
          <w:szCs w:val="24"/>
        </w:rPr>
        <w:t xml:space="preserve"> и расчетные материалы  на установление тариф</w:t>
      </w:r>
      <w:r>
        <w:rPr>
          <w:rFonts w:ascii="Times New Roman" w:hAnsi="Times New Roman"/>
          <w:sz w:val="24"/>
          <w:szCs w:val="24"/>
        </w:rPr>
        <w:t>а</w:t>
      </w:r>
      <w:r w:rsidRPr="00D83C24">
        <w:rPr>
          <w:rFonts w:ascii="Times New Roman" w:hAnsi="Times New Roman"/>
          <w:sz w:val="24"/>
          <w:szCs w:val="24"/>
        </w:rPr>
        <w:t xml:space="preserve"> на тепловую энергию на 2015 год в размере </w:t>
      </w:r>
      <w:r>
        <w:rPr>
          <w:rFonts w:ascii="Times New Roman" w:hAnsi="Times New Roman"/>
          <w:sz w:val="24"/>
          <w:szCs w:val="24"/>
        </w:rPr>
        <w:t>3095,11</w:t>
      </w:r>
      <w:r w:rsidRPr="00D83C24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 xml:space="preserve">без </w:t>
      </w:r>
      <w:r w:rsidRPr="00D83C24">
        <w:rPr>
          <w:rFonts w:ascii="Times New Roman" w:hAnsi="Times New Roman"/>
          <w:sz w:val="24"/>
          <w:szCs w:val="24"/>
        </w:rPr>
        <w:t xml:space="preserve">НДС) и НВВ </w:t>
      </w:r>
      <w:r>
        <w:rPr>
          <w:rFonts w:ascii="Times New Roman" w:hAnsi="Times New Roman"/>
          <w:sz w:val="24"/>
          <w:szCs w:val="24"/>
        </w:rPr>
        <w:t>950,0</w:t>
      </w:r>
      <w:r w:rsidRPr="00D83C24">
        <w:rPr>
          <w:rFonts w:ascii="Times New Roman" w:hAnsi="Times New Roman"/>
          <w:sz w:val="24"/>
          <w:szCs w:val="24"/>
        </w:rPr>
        <w:t xml:space="preserve"> тыс. руб.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83C24">
        <w:rPr>
          <w:rFonts w:ascii="Times New Roman" w:hAnsi="Times New Roman"/>
          <w:sz w:val="24"/>
          <w:szCs w:val="24"/>
        </w:rPr>
        <w:t>КО</w:t>
      </w:r>
      <w:proofErr w:type="gramEnd"/>
      <w:r w:rsidRPr="00D83C24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</w:t>
      </w:r>
      <w:r>
        <w:rPr>
          <w:rFonts w:ascii="Times New Roman" w:hAnsi="Times New Roman"/>
          <w:sz w:val="24"/>
          <w:szCs w:val="24"/>
        </w:rPr>
        <w:t>26</w:t>
      </w:r>
      <w:r w:rsidRPr="00D83C2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83C2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D83C2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352</w:t>
      </w:r>
      <w:r w:rsidRPr="00D83C24">
        <w:rPr>
          <w:rFonts w:ascii="Times New Roman" w:hAnsi="Times New Roman"/>
          <w:sz w:val="24"/>
          <w:szCs w:val="24"/>
        </w:rPr>
        <w:t xml:space="preserve">. </w:t>
      </w:r>
    </w:p>
    <w:p w:rsidR="000D62E2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C24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</w:t>
      </w:r>
      <w:r w:rsidRPr="00D83C24">
        <w:rPr>
          <w:sz w:val="24"/>
          <w:szCs w:val="24"/>
        </w:rPr>
        <w:t xml:space="preserve"> </w:t>
      </w:r>
      <w:r w:rsidRPr="00D83C24">
        <w:rPr>
          <w:rFonts w:ascii="Times New Roman" w:hAnsi="Times New Roman"/>
          <w:sz w:val="24"/>
          <w:szCs w:val="24"/>
        </w:rPr>
        <w:t>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12C3">
        <w:rPr>
          <w:rFonts w:ascii="Times New Roman" w:hAnsi="Times New Roman"/>
          <w:sz w:val="24"/>
          <w:szCs w:val="24"/>
        </w:rPr>
        <w:t>Методик</w:t>
      </w:r>
      <w:r>
        <w:rPr>
          <w:rFonts w:ascii="Times New Roman" w:hAnsi="Times New Roman"/>
          <w:sz w:val="24"/>
          <w:szCs w:val="24"/>
        </w:rPr>
        <w:t>ой</w:t>
      </w:r>
      <w:r w:rsidRPr="00E112C3">
        <w:rPr>
          <w:rFonts w:ascii="Times New Roman" w:hAnsi="Times New Roman"/>
          <w:sz w:val="24"/>
          <w:szCs w:val="24"/>
        </w:rPr>
        <w:t xml:space="preserve"> определения потребности в топливе, электрической энергии и воде при производстве и передаче тепловой энергии и теплоносителей</w:t>
      </w:r>
      <w:proofErr w:type="gramEnd"/>
      <w:r w:rsidRPr="00E112C3">
        <w:rPr>
          <w:rFonts w:ascii="Times New Roman" w:hAnsi="Times New Roman"/>
          <w:sz w:val="24"/>
          <w:szCs w:val="24"/>
        </w:rPr>
        <w:t xml:space="preserve"> в систем</w:t>
      </w:r>
      <w:r>
        <w:rPr>
          <w:rFonts w:ascii="Times New Roman" w:hAnsi="Times New Roman"/>
          <w:sz w:val="24"/>
          <w:szCs w:val="24"/>
        </w:rPr>
        <w:t>ах коммунального теплоснабжения</w:t>
      </w:r>
      <w:r w:rsidRPr="00E112C3">
        <w:rPr>
          <w:rFonts w:ascii="Times New Roman" w:hAnsi="Times New Roman"/>
          <w:sz w:val="24"/>
          <w:szCs w:val="24"/>
        </w:rPr>
        <w:t xml:space="preserve"> (утв. Госстроем РФ от 12.08.2003)</w:t>
      </w:r>
      <w:r>
        <w:rPr>
          <w:rFonts w:ascii="Times New Roman" w:hAnsi="Times New Roman"/>
          <w:sz w:val="24"/>
          <w:szCs w:val="24"/>
        </w:rPr>
        <w:t>.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МУ «Дом культуры Шекшемского сельского поселения»</w:t>
      </w:r>
      <w:r w:rsidRPr="00D83C24">
        <w:rPr>
          <w:rFonts w:ascii="Times New Roman" w:hAnsi="Times New Roman"/>
          <w:sz w:val="24"/>
          <w:szCs w:val="24"/>
        </w:rPr>
        <w:t xml:space="preserve"> на 2015 год по теплоснабжению (по расчету департамента ГРЦТ </w:t>
      </w:r>
      <w:proofErr w:type="gramStart"/>
      <w:r w:rsidRPr="00D83C24">
        <w:rPr>
          <w:rFonts w:ascii="Times New Roman" w:hAnsi="Times New Roman"/>
          <w:sz w:val="24"/>
          <w:szCs w:val="24"/>
        </w:rPr>
        <w:t>КО</w:t>
      </w:r>
      <w:proofErr w:type="gramEnd"/>
      <w:r w:rsidRPr="00D83C24">
        <w:rPr>
          <w:rFonts w:ascii="Times New Roman" w:hAnsi="Times New Roman"/>
          <w:sz w:val="24"/>
          <w:szCs w:val="24"/>
        </w:rPr>
        <w:t>) составили: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377,20</w:t>
      </w:r>
      <w:r w:rsidRPr="00D83C24">
        <w:rPr>
          <w:rFonts w:ascii="Times New Roman" w:hAnsi="Times New Roman"/>
          <w:sz w:val="24"/>
          <w:szCs w:val="24"/>
        </w:rPr>
        <w:t xml:space="preserve"> Гкал;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>30,7</w:t>
      </w:r>
      <w:r w:rsidRPr="00D83C24">
        <w:rPr>
          <w:rFonts w:ascii="Times New Roman" w:hAnsi="Times New Roman"/>
          <w:sz w:val="24"/>
          <w:szCs w:val="24"/>
        </w:rPr>
        <w:t xml:space="preserve"> Гкал;</w:t>
      </w:r>
    </w:p>
    <w:p w:rsidR="000D62E2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/>
          <w:sz w:val="24"/>
          <w:szCs w:val="24"/>
        </w:rPr>
        <w:t>337,38 Гкал, в том числе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сторонним потребителям – 94,54 Гкал;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963,9</w:t>
      </w:r>
      <w:r w:rsidRPr="00D83C2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C24">
        <w:rPr>
          <w:rFonts w:ascii="Times New Roman" w:hAnsi="Times New Roman"/>
          <w:sz w:val="24"/>
          <w:szCs w:val="24"/>
        </w:rPr>
        <w:t>руб., в том числе: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219,32</w:t>
      </w:r>
      <w:r w:rsidRPr="00D83C2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C24">
        <w:rPr>
          <w:rFonts w:ascii="Times New Roman" w:hAnsi="Times New Roman"/>
          <w:sz w:val="24"/>
          <w:szCs w:val="24"/>
        </w:rPr>
        <w:t>руб.;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</w:t>
      </w:r>
      <w:r>
        <w:rPr>
          <w:rFonts w:ascii="Times New Roman" w:hAnsi="Times New Roman"/>
          <w:sz w:val="24"/>
          <w:szCs w:val="24"/>
        </w:rPr>
        <w:t xml:space="preserve"> 208,23</w:t>
      </w:r>
      <w:r w:rsidRPr="00D83C2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C24">
        <w:rPr>
          <w:rFonts w:ascii="Times New Roman" w:hAnsi="Times New Roman"/>
          <w:sz w:val="24"/>
          <w:szCs w:val="24"/>
        </w:rPr>
        <w:t>руб.;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затраты на </w:t>
      </w:r>
      <w:r>
        <w:rPr>
          <w:rFonts w:ascii="Times New Roman" w:hAnsi="Times New Roman"/>
          <w:sz w:val="24"/>
          <w:szCs w:val="24"/>
        </w:rPr>
        <w:t xml:space="preserve">холодную </w:t>
      </w:r>
      <w:r w:rsidRPr="00D83C24">
        <w:rPr>
          <w:rFonts w:ascii="Times New Roman" w:hAnsi="Times New Roman"/>
          <w:sz w:val="24"/>
          <w:szCs w:val="24"/>
        </w:rPr>
        <w:t xml:space="preserve">воду на технологические цели и водоотведение – </w:t>
      </w:r>
      <w:r>
        <w:rPr>
          <w:rFonts w:ascii="Times New Roman" w:hAnsi="Times New Roman"/>
          <w:sz w:val="24"/>
          <w:szCs w:val="24"/>
        </w:rPr>
        <w:t>3,84</w:t>
      </w:r>
      <w:r w:rsidRPr="00D83C2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C24">
        <w:rPr>
          <w:rFonts w:ascii="Times New Roman" w:hAnsi="Times New Roman"/>
          <w:sz w:val="24"/>
          <w:szCs w:val="24"/>
        </w:rPr>
        <w:t>руб.;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затраты на оплату труда – </w:t>
      </w:r>
      <w:r>
        <w:rPr>
          <w:rFonts w:ascii="Times New Roman" w:hAnsi="Times New Roman"/>
          <w:sz w:val="24"/>
          <w:szCs w:val="24"/>
        </w:rPr>
        <w:t>324,45</w:t>
      </w:r>
      <w:r w:rsidRPr="00D83C24">
        <w:rPr>
          <w:rFonts w:ascii="Times New Roman" w:hAnsi="Times New Roman"/>
          <w:sz w:val="24"/>
          <w:szCs w:val="24"/>
        </w:rPr>
        <w:t xml:space="preserve"> тыс. руб.;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страховые взносы во внебюджетные фонды </w:t>
      </w:r>
      <w:r w:rsidRPr="00D83C2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98,0</w:t>
      </w:r>
      <w:r w:rsidRPr="00D83C2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C24">
        <w:rPr>
          <w:rFonts w:ascii="Times New Roman" w:hAnsi="Times New Roman"/>
          <w:sz w:val="24"/>
          <w:szCs w:val="24"/>
        </w:rPr>
        <w:t>руб.;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затраты на ремонт основных средств, выполняемый подрядным способом</w:t>
      </w:r>
      <w:r w:rsidRPr="00D83C2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104</w:t>
      </w:r>
      <w:r w:rsidRPr="00D83C24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8 тыс. </w:t>
      </w:r>
      <w:r w:rsidRPr="00D83C24">
        <w:rPr>
          <w:rFonts w:ascii="Times New Roman" w:hAnsi="Times New Roman"/>
          <w:sz w:val="24"/>
          <w:szCs w:val="24"/>
        </w:rPr>
        <w:t>руб.;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расходы по охране труда и технике безопасности – 6,0 тыс. руб.</w:t>
      </w:r>
    </w:p>
    <w:p w:rsidR="000D62E2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2E2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lastRenderedPageBreak/>
        <w:t>В результате проведенной экспертизы представленных расчетов произведена корректировка следующих показателей: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C24">
        <w:rPr>
          <w:rFonts w:ascii="Times New Roman" w:hAnsi="Times New Roman"/>
          <w:sz w:val="24"/>
          <w:szCs w:val="24"/>
        </w:rPr>
        <w:t xml:space="preserve">- «затраты на топливо на технологические цели» - </w:t>
      </w:r>
      <w:r>
        <w:rPr>
          <w:rFonts w:ascii="Times New Roman" w:hAnsi="Times New Roman"/>
          <w:sz w:val="24"/>
          <w:szCs w:val="24"/>
        </w:rPr>
        <w:t>увеличены</w:t>
      </w:r>
      <w:r w:rsidRPr="00D83C2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9,74</w:t>
      </w:r>
      <w:r w:rsidRPr="00D83C24">
        <w:rPr>
          <w:rFonts w:ascii="Times New Roman" w:hAnsi="Times New Roman"/>
          <w:sz w:val="24"/>
          <w:szCs w:val="24"/>
        </w:rPr>
        <w:t xml:space="preserve"> тыс. руб. Объем топлива департаментом принят исходя из расчетных объемов производства тепловой энергии в соответствии с </w:t>
      </w:r>
      <w:r w:rsidRPr="00E112C3">
        <w:rPr>
          <w:rFonts w:ascii="Times New Roman" w:hAnsi="Times New Roman"/>
          <w:sz w:val="24"/>
          <w:szCs w:val="24"/>
        </w:rPr>
        <w:t>Методик</w:t>
      </w:r>
      <w:r>
        <w:rPr>
          <w:rFonts w:ascii="Times New Roman" w:hAnsi="Times New Roman"/>
          <w:sz w:val="24"/>
          <w:szCs w:val="24"/>
        </w:rPr>
        <w:t>ой</w:t>
      </w:r>
      <w:r w:rsidRPr="00E112C3">
        <w:rPr>
          <w:rFonts w:ascii="Times New Roman" w:hAnsi="Times New Roman"/>
          <w:sz w:val="24"/>
          <w:szCs w:val="24"/>
        </w:rPr>
        <w:t xml:space="preserve"> определения потребности в топливе, электрической энергии и воде при производстве и передаче тепловой энергии и теплоносителей в систем</w:t>
      </w:r>
      <w:r>
        <w:rPr>
          <w:rFonts w:ascii="Times New Roman" w:hAnsi="Times New Roman"/>
          <w:sz w:val="24"/>
          <w:szCs w:val="24"/>
        </w:rPr>
        <w:t>ах коммунального теплоснабжения</w:t>
      </w:r>
      <w:r w:rsidRPr="00D83C24">
        <w:rPr>
          <w:rFonts w:ascii="Times New Roman" w:hAnsi="Times New Roman"/>
          <w:sz w:val="24"/>
          <w:szCs w:val="24"/>
        </w:rPr>
        <w:t xml:space="preserve"> с учетом удельного расхода топлива </w:t>
      </w:r>
      <w:r>
        <w:rPr>
          <w:rFonts w:ascii="Times New Roman" w:hAnsi="Times New Roman"/>
          <w:sz w:val="24"/>
          <w:szCs w:val="24"/>
        </w:rPr>
        <w:t>285,72</w:t>
      </w:r>
      <w:r w:rsidRPr="00D83C24">
        <w:rPr>
          <w:rFonts w:ascii="Times New Roman" w:hAnsi="Times New Roman"/>
          <w:sz w:val="24"/>
          <w:szCs w:val="24"/>
        </w:rPr>
        <w:t xml:space="preserve"> кг/</w:t>
      </w:r>
      <w:proofErr w:type="spellStart"/>
      <w:r w:rsidRPr="00D83C24">
        <w:rPr>
          <w:rFonts w:ascii="Times New Roman" w:hAnsi="Times New Roman"/>
          <w:sz w:val="24"/>
          <w:szCs w:val="24"/>
        </w:rPr>
        <w:t>т.у.т</w:t>
      </w:r>
      <w:proofErr w:type="spellEnd"/>
      <w:r w:rsidRPr="00D83C24">
        <w:rPr>
          <w:rFonts w:ascii="Times New Roman" w:hAnsi="Times New Roman"/>
          <w:sz w:val="24"/>
          <w:szCs w:val="24"/>
        </w:rPr>
        <w:t xml:space="preserve">., принятого </w:t>
      </w:r>
      <w:r>
        <w:rPr>
          <w:rFonts w:ascii="Times New Roman" w:hAnsi="Times New Roman"/>
          <w:sz w:val="24"/>
          <w:szCs w:val="24"/>
        </w:rPr>
        <w:t>на основании технических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характеристик котлов </w:t>
      </w:r>
      <w:r w:rsidRPr="00D83C24">
        <w:rPr>
          <w:rFonts w:ascii="Times New Roman" w:hAnsi="Times New Roman"/>
          <w:sz w:val="24"/>
          <w:szCs w:val="24"/>
        </w:rPr>
        <w:t xml:space="preserve">(предприятием не представлен утвержденный в установленном законодательством порядке норматив удельного расхода топлива и потерь). </w:t>
      </w:r>
      <w:proofErr w:type="gramStart"/>
      <w:r w:rsidRPr="00D83C24">
        <w:rPr>
          <w:rFonts w:ascii="Times New Roman" w:hAnsi="Times New Roman"/>
          <w:sz w:val="24"/>
          <w:szCs w:val="24"/>
        </w:rPr>
        <w:t>Цена топлива принята на основании обосновывающих материалов;</w:t>
      </w:r>
      <w:proofErr w:type="gramEnd"/>
    </w:p>
    <w:p w:rsidR="000D62E2" w:rsidRPr="00D83C24" w:rsidRDefault="000D62E2" w:rsidP="000D62E2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«затраты на электроэнергию на технологические нужды» - снижены на </w:t>
      </w:r>
      <w:r>
        <w:rPr>
          <w:rFonts w:ascii="Times New Roman" w:hAnsi="Times New Roman"/>
          <w:sz w:val="24"/>
          <w:szCs w:val="24"/>
        </w:rPr>
        <w:t>36,32</w:t>
      </w:r>
      <w:r w:rsidRPr="00D83C24">
        <w:rPr>
          <w:rFonts w:ascii="Times New Roman" w:hAnsi="Times New Roman"/>
          <w:sz w:val="24"/>
          <w:szCs w:val="24"/>
        </w:rPr>
        <w:t xml:space="preserve"> тыс. руб. Объем электроэнергии принят исходя из </w:t>
      </w:r>
      <w:r>
        <w:rPr>
          <w:rFonts w:ascii="Times New Roman" w:hAnsi="Times New Roman"/>
          <w:sz w:val="24"/>
          <w:szCs w:val="24"/>
        </w:rPr>
        <w:t xml:space="preserve">мощности котельного оборудования </w:t>
      </w:r>
      <w:r w:rsidRPr="00D83C2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112C3">
        <w:rPr>
          <w:rFonts w:ascii="Times New Roman" w:hAnsi="Times New Roman"/>
          <w:sz w:val="24"/>
          <w:szCs w:val="24"/>
        </w:rPr>
        <w:t>Методик</w:t>
      </w:r>
      <w:r>
        <w:rPr>
          <w:rFonts w:ascii="Times New Roman" w:hAnsi="Times New Roman"/>
          <w:sz w:val="24"/>
          <w:szCs w:val="24"/>
        </w:rPr>
        <w:t>ой</w:t>
      </w:r>
      <w:r w:rsidRPr="00E112C3">
        <w:rPr>
          <w:rFonts w:ascii="Times New Roman" w:hAnsi="Times New Roman"/>
          <w:sz w:val="24"/>
          <w:szCs w:val="24"/>
        </w:rPr>
        <w:t xml:space="preserve"> определения потребности в топливе, электрической энергии и воде при производстве и передаче тепловой энергии и теплоносителей в систем</w:t>
      </w:r>
      <w:r>
        <w:rPr>
          <w:rFonts w:ascii="Times New Roman" w:hAnsi="Times New Roman"/>
          <w:sz w:val="24"/>
          <w:szCs w:val="24"/>
        </w:rPr>
        <w:t>ах коммунального теплоснабжения</w:t>
      </w:r>
      <w:r w:rsidRPr="00D83C24">
        <w:rPr>
          <w:rFonts w:ascii="Times New Roman" w:hAnsi="Times New Roman"/>
          <w:sz w:val="24"/>
          <w:szCs w:val="24"/>
        </w:rPr>
        <w:t>. Цена на электроэнергию принята на основании фактически сложившейся цены за</w:t>
      </w:r>
      <w:r>
        <w:rPr>
          <w:rFonts w:ascii="Times New Roman" w:hAnsi="Times New Roman"/>
          <w:sz w:val="24"/>
          <w:szCs w:val="24"/>
        </w:rPr>
        <w:t xml:space="preserve"> июль 2015 года</w:t>
      </w:r>
      <w:r w:rsidRPr="00D83C24">
        <w:rPr>
          <w:rFonts w:ascii="Times New Roman" w:hAnsi="Times New Roman"/>
          <w:sz w:val="24"/>
          <w:szCs w:val="24"/>
        </w:rPr>
        <w:t>;</w:t>
      </w:r>
    </w:p>
    <w:p w:rsidR="000D62E2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 xml:space="preserve">- «затраты на оплату труда» - </w:t>
      </w:r>
      <w:r>
        <w:rPr>
          <w:rFonts w:ascii="Times New Roman" w:hAnsi="Times New Roman"/>
          <w:sz w:val="24"/>
          <w:szCs w:val="24"/>
        </w:rPr>
        <w:t>снижены</w:t>
      </w:r>
      <w:r w:rsidRPr="00D83C2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32,29</w:t>
      </w:r>
      <w:r w:rsidRPr="00D83C24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Затраты на оплату труда электрика и слесаря АВР перенесены в статью «затраты на ремонт основных средств, выполняемый подрядным способом», так как данные рабочие отсутствуют в штатном расписании учреждения и выполняют работы на основании договоров;</w:t>
      </w:r>
    </w:p>
    <w:p w:rsidR="000D62E2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затраты на ремонт основных средств, выполняемый подрядным способом</w:t>
      </w:r>
      <w:r w:rsidRPr="00D83C24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увеличены</w:t>
      </w:r>
      <w:r w:rsidRPr="00D83C2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81,6</w:t>
      </w:r>
      <w:r w:rsidRPr="00D83C24">
        <w:rPr>
          <w:rFonts w:ascii="Times New Roman" w:hAnsi="Times New Roman"/>
          <w:sz w:val="24"/>
          <w:szCs w:val="24"/>
        </w:rPr>
        <w:t xml:space="preserve"> тыс. руб. 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C24">
        <w:rPr>
          <w:rFonts w:ascii="Times New Roman" w:hAnsi="Times New Roman"/>
          <w:sz w:val="24"/>
          <w:szCs w:val="24"/>
        </w:rPr>
        <w:t>Предлагается установить экономически обоснованны</w:t>
      </w:r>
      <w:r>
        <w:rPr>
          <w:rFonts w:ascii="Times New Roman" w:hAnsi="Times New Roman"/>
          <w:sz w:val="24"/>
          <w:szCs w:val="24"/>
        </w:rPr>
        <w:t>й тариф</w:t>
      </w:r>
      <w:r w:rsidRPr="00D83C24">
        <w:rPr>
          <w:rFonts w:ascii="Times New Roman" w:hAnsi="Times New Roman"/>
          <w:sz w:val="24"/>
          <w:szCs w:val="24"/>
        </w:rPr>
        <w:t xml:space="preserve"> на тепловую энергию, поставляемую </w:t>
      </w:r>
      <w:r>
        <w:rPr>
          <w:rFonts w:ascii="Times New Roman" w:hAnsi="Times New Roman"/>
          <w:sz w:val="24"/>
          <w:szCs w:val="24"/>
        </w:rPr>
        <w:t>МУ «Дом культуры Шекшемского сельского поселения»</w:t>
      </w:r>
      <w:r w:rsidRPr="00D83C24">
        <w:rPr>
          <w:rFonts w:ascii="Times New Roman" w:hAnsi="Times New Roman"/>
          <w:sz w:val="24"/>
          <w:szCs w:val="24"/>
        </w:rPr>
        <w:t xml:space="preserve"> </w:t>
      </w:r>
      <w:r w:rsidRPr="00847DFD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>Шекшемского сельского поселения Шарьинского</w:t>
      </w:r>
      <w:r w:rsidRPr="00847DFD">
        <w:rPr>
          <w:rFonts w:ascii="Times New Roman" w:hAnsi="Times New Roman"/>
          <w:sz w:val="24"/>
          <w:szCs w:val="24"/>
        </w:rPr>
        <w:t xml:space="preserve"> муниципального района  на 2015 год</w:t>
      </w:r>
      <w:r w:rsidRPr="00D83C24">
        <w:rPr>
          <w:rFonts w:ascii="Times New Roman" w:hAnsi="Times New Roman"/>
          <w:sz w:val="24"/>
          <w:szCs w:val="24"/>
        </w:rPr>
        <w:t>: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Pr="00D83C24">
        <w:rPr>
          <w:rFonts w:ascii="Times New Roman" w:hAnsi="Times New Roman"/>
          <w:sz w:val="24"/>
          <w:szCs w:val="24"/>
        </w:rPr>
        <w:t xml:space="preserve">31.12.2015 г. – </w:t>
      </w:r>
      <w:r>
        <w:rPr>
          <w:rFonts w:ascii="Times New Roman" w:hAnsi="Times New Roman"/>
          <w:sz w:val="24"/>
          <w:szCs w:val="24"/>
        </w:rPr>
        <w:t>2857,06</w:t>
      </w:r>
      <w:r w:rsidRPr="00D83C24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без НДС</w:t>
      </w:r>
      <w:r w:rsidRPr="00D83C24">
        <w:rPr>
          <w:rFonts w:ascii="Times New Roman" w:hAnsi="Times New Roman"/>
          <w:sz w:val="24"/>
          <w:szCs w:val="24"/>
        </w:rPr>
        <w:t>).</w:t>
      </w:r>
    </w:p>
    <w:p w:rsidR="000D62E2" w:rsidRPr="00D83C24" w:rsidRDefault="000D62E2" w:rsidP="000D62E2">
      <w:pPr>
        <w:pStyle w:val="ac"/>
        <w:ind w:firstLine="709"/>
        <w:rPr>
          <w:sz w:val="24"/>
          <w:szCs w:val="24"/>
        </w:rPr>
      </w:pPr>
      <w:r w:rsidRPr="00D83C24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3</w:t>
      </w:r>
      <w:r w:rsidRPr="00D83C24">
        <w:rPr>
          <w:sz w:val="24"/>
          <w:szCs w:val="24"/>
        </w:rPr>
        <w:t xml:space="preserve"> Повестки, предложение уполномоченного по делу А.А. Шипулиной поддержали единогласно.</w:t>
      </w:r>
    </w:p>
    <w:p w:rsidR="000D62E2" w:rsidRPr="00D83C24" w:rsidRDefault="000D62E2" w:rsidP="000D62E2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Осипов П.Л. </w:t>
      </w:r>
      <w:r w:rsidRPr="00D83C24">
        <w:rPr>
          <w:sz w:val="24"/>
          <w:szCs w:val="24"/>
        </w:rPr>
        <w:t xml:space="preserve"> – Принять предложение уполномоченного по делу.</w:t>
      </w:r>
    </w:p>
    <w:p w:rsidR="000D62E2" w:rsidRPr="00D83C24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2E2" w:rsidRPr="00D83C24" w:rsidRDefault="000D62E2" w:rsidP="000D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3C24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0D62E2" w:rsidRPr="00D83C24" w:rsidRDefault="000D62E2" w:rsidP="000D62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Установить тариф</w:t>
      </w:r>
      <w:r w:rsidRPr="00D83C24">
        <w:rPr>
          <w:rFonts w:ascii="Times New Roman" w:hAnsi="Times New Roman"/>
          <w:sz w:val="24"/>
          <w:szCs w:val="24"/>
        </w:rPr>
        <w:t xml:space="preserve"> на тепловую энергию, </w:t>
      </w:r>
      <w:r>
        <w:rPr>
          <w:rFonts w:ascii="Times New Roman" w:hAnsi="Times New Roman"/>
          <w:sz w:val="24"/>
          <w:szCs w:val="24"/>
        </w:rPr>
        <w:t>поставляемую МУ «Дом культуры Шекшемского сельского поселения»</w:t>
      </w:r>
      <w:r w:rsidRPr="00D83C24">
        <w:rPr>
          <w:rFonts w:ascii="Times New Roman" w:hAnsi="Times New Roman"/>
          <w:sz w:val="24"/>
          <w:szCs w:val="24"/>
        </w:rPr>
        <w:t xml:space="preserve"> </w:t>
      </w:r>
      <w:r w:rsidRPr="00847DFD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>Шекшемского сельского поселения Шарьинского</w:t>
      </w:r>
      <w:r w:rsidRPr="00847DFD">
        <w:rPr>
          <w:rFonts w:ascii="Times New Roman" w:hAnsi="Times New Roman"/>
          <w:sz w:val="24"/>
          <w:szCs w:val="24"/>
        </w:rPr>
        <w:t xml:space="preserve"> муниципального района  на 2015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C24">
        <w:rPr>
          <w:rFonts w:ascii="Times New Roman" w:hAnsi="Times New Roman"/>
          <w:sz w:val="24"/>
          <w:szCs w:val="24"/>
        </w:rPr>
        <w:t xml:space="preserve">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559"/>
        <w:gridCol w:w="2126"/>
      </w:tblGrid>
      <w:tr w:rsidR="000D62E2" w:rsidRPr="00D83C24" w:rsidTr="007B730A">
        <w:tc>
          <w:tcPr>
            <w:tcW w:w="6521" w:type="dxa"/>
            <w:vAlign w:val="center"/>
          </w:tcPr>
          <w:p w:rsidR="000D62E2" w:rsidRPr="00D83C24" w:rsidRDefault="000D62E2" w:rsidP="007B730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24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9" w:type="dxa"/>
            <w:vAlign w:val="center"/>
          </w:tcPr>
          <w:p w:rsidR="000D62E2" w:rsidRPr="00D83C24" w:rsidRDefault="000D62E2" w:rsidP="007B730A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2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D83C2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3C24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D83C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D62E2" w:rsidRPr="00D83C24" w:rsidRDefault="000D62E2" w:rsidP="007B730A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83C24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</w:tr>
      <w:tr w:rsidR="000D62E2" w:rsidRPr="00D83C24" w:rsidTr="007B730A">
        <w:tc>
          <w:tcPr>
            <w:tcW w:w="6521" w:type="dxa"/>
            <w:vAlign w:val="center"/>
          </w:tcPr>
          <w:p w:rsidR="000D62E2" w:rsidRPr="00D83C24" w:rsidRDefault="000D62E2" w:rsidP="007B730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83C24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 в горячей воде</w:t>
            </w:r>
          </w:p>
        </w:tc>
        <w:tc>
          <w:tcPr>
            <w:tcW w:w="1559" w:type="dxa"/>
            <w:vAlign w:val="center"/>
          </w:tcPr>
          <w:p w:rsidR="000D62E2" w:rsidRPr="00D83C24" w:rsidRDefault="000D62E2" w:rsidP="007B730A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24">
              <w:rPr>
                <w:rFonts w:ascii="Times New Roman" w:hAnsi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center"/>
          </w:tcPr>
          <w:p w:rsidR="000D62E2" w:rsidRPr="00D83C24" w:rsidRDefault="000D62E2" w:rsidP="007B730A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2857,06</w:t>
            </w:r>
          </w:p>
        </w:tc>
      </w:tr>
    </w:tbl>
    <w:p w:rsidR="000D62E2" w:rsidRPr="009073E6" w:rsidRDefault="000D62E2" w:rsidP="000D62E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073E6">
        <w:rPr>
          <w:rFonts w:ascii="Times New Roman" w:hAnsi="Times New Roman"/>
          <w:sz w:val="24"/>
          <w:szCs w:val="24"/>
        </w:rPr>
        <w:t>.</w:t>
      </w:r>
      <w:r w:rsidRPr="009073E6">
        <w:rPr>
          <w:rFonts w:ascii="Times New Roman" w:hAnsi="Times New Roman"/>
          <w:sz w:val="24"/>
          <w:szCs w:val="24"/>
        </w:rPr>
        <w:tab/>
        <w:t>Постановление об установлении тариф</w:t>
      </w:r>
      <w:r>
        <w:rPr>
          <w:rFonts w:ascii="Times New Roman" w:hAnsi="Times New Roman"/>
          <w:sz w:val="24"/>
          <w:szCs w:val="24"/>
        </w:rPr>
        <w:t>а</w:t>
      </w:r>
      <w:r w:rsidRPr="009073E6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0D62E2" w:rsidRPr="009073E6" w:rsidRDefault="000D62E2" w:rsidP="000D62E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073E6">
        <w:rPr>
          <w:rFonts w:ascii="Times New Roman" w:hAnsi="Times New Roman"/>
          <w:sz w:val="24"/>
          <w:szCs w:val="24"/>
        </w:rPr>
        <w:t>.</w:t>
      </w:r>
      <w:r w:rsidRPr="009073E6">
        <w:rPr>
          <w:rFonts w:ascii="Times New Roman" w:hAnsi="Times New Roman"/>
          <w:sz w:val="24"/>
          <w:szCs w:val="24"/>
        </w:rPr>
        <w:tab/>
        <w:t>Утвержденны</w:t>
      </w:r>
      <w:r>
        <w:rPr>
          <w:rFonts w:ascii="Times New Roman" w:hAnsi="Times New Roman"/>
          <w:sz w:val="24"/>
          <w:szCs w:val="24"/>
        </w:rPr>
        <w:t>й тариф</w:t>
      </w:r>
      <w:r w:rsidRPr="009073E6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ется фиксированным</w:t>
      </w:r>
      <w:r w:rsidRPr="009073E6">
        <w:rPr>
          <w:rFonts w:ascii="Times New Roman" w:hAnsi="Times New Roman"/>
          <w:sz w:val="24"/>
          <w:szCs w:val="24"/>
        </w:rPr>
        <w:t>, занижение и (или) завышение организацией указанн</w:t>
      </w:r>
      <w:r>
        <w:rPr>
          <w:rFonts w:ascii="Times New Roman" w:hAnsi="Times New Roman"/>
          <w:sz w:val="24"/>
          <w:szCs w:val="24"/>
        </w:rPr>
        <w:t>ого</w:t>
      </w:r>
      <w:r w:rsidRPr="009073E6">
        <w:rPr>
          <w:rFonts w:ascii="Times New Roman" w:hAnsi="Times New Roman"/>
          <w:sz w:val="24"/>
          <w:szCs w:val="24"/>
        </w:rPr>
        <w:t xml:space="preserve"> тариф</w:t>
      </w:r>
      <w:r>
        <w:rPr>
          <w:rFonts w:ascii="Times New Roman" w:hAnsi="Times New Roman"/>
          <w:sz w:val="24"/>
          <w:szCs w:val="24"/>
        </w:rPr>
        <w:t>а</w:t>
      </w:r>
      <w:r w:rsidRPr="009073E6">
        <w:rPr>
          <w:rFonts w:ascii="Times New Roman" w:hAnsi="Times New Roman"/>
          <w:sz w:val="24"/>
          <w:szCs w:val="24"/>
        </w:rPr>
        <w:t xml:space="preserve"> является нарушением порядка ценообразования.</w:t>
      </w:r>
    </w:p>
    <w:p w:rsidR="000D62E2" w:rsidRPr="009073E6" w:rsidRDefault="000D62E2" w:rsidP="000D62E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73E6">
        <w:rPr>
          <w:rFonts w:ascii="Times New Roman" w:hAnsi="Times New Roman"/>
          <w:sz w:val="24"/>
          <w:szCs w:val="24"/>
        </w:rPr>
        <w:t>.</w:t>
      </w:r>
      <w:r w:rsidRPr="009073E6">
        <w:rPr>
          <w:rFonts w:ascii="Times New Roman" w:hAnsi="Times New Roman"/>
          <w:sz w:val="24"/>
          <w:szCs w:val="24"/>
        </w:rPr>
        <w:tab/>
        <w:t xml:space="preserve">Раскрыть информацию по стандартам раскрытия в установленные сроки, в  соответствии с действующим законодательством. </w:t>
      </w:r>
    </w:p>
    <w:p w:rsidR="000D62E2" w:rsidRPr="009073E6" w:rsidRDefault="000D62E2" w:rsidP="000D62E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073E6">
        <w:rPr>
          <w:rFonts w:ascii="Times New Roman" w:hAnsi="Times New Roman"/>
          <w:sz w:val="24"/>
          <w:szCs w:val="24"/>
        </w:rPr>
        <w:t>.</w:t>
      </w:r>
      <w:r w:rsidRPr="009073E6">
        <w:rPr>
          <w:rFonts w:ascii="Times New Roman" w:hAnsi="Times New Roman"/>
          <w:sz w:val="24"/>
          <w:szCs w:val="24"/>
        </w:rPr>
        <w:tab/>
        <w:t>Предприятию направить в ФАС России документы для включения в Реестр субъектов естественных монополий, в отношении которых осуществляются государственное регулирование и контроль в соответствии с требованиями законодательства.</w:t>
      </w:r>
    </w:p>
    <w:p w:rsidR="000D62E2" w:rsidRPr="009073E6" w:rsidRDefault="000D62E2" w:rsidP="000D62E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073E6">
        <w:rPr>
          <w:rFonts w:ascii="Times New Roman" w:hAnsi="Times New Roman"/>
          <w:sz w:val="24"/>
          <w:szCs w:val="24"/>
        </w:rPr>
        <w:t>.</w:t>
      </w:r>
      <w:r w:rsidRPr="009073E6">
        <w:rPr>
          <w:rFonts w:ascii="Times New Roman" w:hAnsi="Times New Roman"/>
          <w:sz w:val="24"/>
          <w:szCs w:val="24"/>
        </w:rPr>
        <w:tab/>
        <w:t xml:space="preserve"> Предприятию в кратчайшие сроки пройти регистрацию в ГИС ЖКХ.</w:t>
      </w:r>
    </w:p>
    <w:p w:rsidR="000D62E2" w:rsidRPr="004D6D60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62E2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5C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 w:rsidRPr="000C00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42BE7">
        <w:rPr>
          <w:rFonts w:ascii="Times New Roman" w:hAnsi="Times New Roman"/>
          <w:sz w:val="24"/>
          <w:szCs w:val="24"/>
        </w:rPr>
        <w:t xml:space="preserve">О закрытии дел </w:t>
      </w:r>
      <w:r>
        <w:rPr>
          <w:rFonts w:ascii="Times New Roman" w:hAnsi="Times New Roman"/>
          <w:sz w:val="24"/>
          <w:szCs w:val="24"/>
        </w:rPr>
        <w:t>об установлении тарифов на тепловую энергию, поставляемую           ООО «Коммунальные системы» потребителям городского поселения поселок Поназырево Поназыревского муниципального района на 2015 год и потребителям Костромского и Островского муниципальных районов на 2016 год».</w:t>
      </w:r>
    </w:p>
    <w:p w:rsidR="000D62E2" w:rsidRDefault="000D62E2" w:rsidP="000D62E2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2E2" w:rsidRDefault="000D62E2" w:rsidP="000D62E2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2E2" w:rsidRPr="00E8786B" w:rsidRDefault="000D62E2" w:rsidP="000D62E2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2E2" w:rsidRPr="00E8786B" w:rsidRDefault="000D62E2" w:rsidP="000D62E2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86B">
        <w:rPr>
          <w:rFonts w:ascii="Times New Roman" w:hAnsi="Times New Roman"/>
          <w:b/>
          <w:sz w:val="24"/>
          <w:szCs w:val="24"/>
        </w:rPr>
        <w:lastRenderedPageBreak/>
        <w:t>СЛУШАЛИ:</w:t>
      </w:r>
    </w:p>
    <w:p w:rsidR="000D62E2" w:rsidRPr="00E8786B" w:rsidRDefault="000D62E2" w:rsidP="000D62E2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отдела финансов, проверок и контроля Шипулину А.А., </w:t>
      </w:r>
      <w:r w:rsidRPr="00E8786B">
        <w:rPr>
          <w:rFonts w:ascii="Times New Roman" w:hAnsi="Times New Roman"/>
          <w:sz w:val="24"/>
          <w:szCs w:val="24"/>
        </w:rPr>
        <w:t>сообщившего по рассматриваемому вопросу следующее.</w:t>
      </w:r>
    </w:p>
    <w:p w:rsidR="000D62E2" w:rsidRDefault="000D62E2" w:rsidP="000D62E2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«Коммунальные системы» обратилось в </w:t>
      </w:r>
      <w:r w:rsidRPr="006A0779">
        <w:rPr>
          <w:rFonts w:ascii="Times New Roman" w:hAnsi="Times New Roman"/>
          <w:sz w:val="24"/>
          <w:szCs w:val="24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/>
          <w:sz w:val="24"/>
          <w:szCs w:val="24"/>
        </w:rPr>
        <w:t xml:space="preserve">  с заявлениями об установлении тарифов на тепловую энергию, поставляемую потребителям городского поселения поселок Поназырево Поназыревского муниципального района на 2015 год 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 № О-2093 от 31.08.2015 г. и  потребителям Костромского и Островского муниципальных районов на 2016 год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№О-1158 от 30.04.2015 г.</w:t>
      </w:r>
    </w:p>
    <w:p w:rsidR="000D62E2" w:rsidRDefault="000D62E2" w:rsidP="000D62E2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№190-ФЗ                                     «О теплоснабжении», Регламентом открытия дел по установлению регулируемых цен (тарифов) и отмене регулирования в сфере теплоснабжения, утвержденным приказом Федеральной службы по тарифам от 7 июня 2013 года №163,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от 31 июля 2012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>313-а  были открыты дела от 03.09.2015 г.</w:t>
      </w:r>
      <w:r w:rsidRPr="00215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№362 «Об установлении тарифов на тепловую энергию, поставляемую ООО «Коммунальные системы» потребителям городского поселения поселок Поназырево Поназыревского муниципального района на 2015 год» и дело от 07.05.2015 г. №194 «Об установлении тарифов на тепловую энергию, поставляемую ООО «Коммунальные системы» потребителям Костромского и Островского муниципальных районов на 2016 год» и назначен уполномоченный по делу. </w:t>
      </w:r>
      <w:proofErr w:type="gramEnd"/>
    </w:p>
    <w:p w:rsidR="000D62E2" w:rsidRPr="00215A70" w:rsidRDefault="000D62E2" w:rsidP="000D62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69D">
        <w:rPr>
          <w:rFonts w:ascii="Times New Roman" w:hAnsi="Times New Roman"/>
          <w:sz w:val="24"/>
          <w:szCs w:val="24"/>
        </w:rPr>
        <w:t>В связи с отказом от предоставления услуг по теплоснабжению</w:t>
      </w:r>
      <w:r>
        <w:rPr>
          <w:rFonts w:ascii="Times New Roman" w:hAnsi="Times New Roman"/>
          <w:sz w:val="24"/>
          <w:szCs w:val="24"/>
        </w:rPr>
        <w:t xml:space="preserve"> (письмо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10 сентября 2015 г. №О-2165)</w:t>
      </w:r>
      <w:r w:rsidRPr="0097569D">
        <w:rPr>
          <w:rFonts w:ascii="Times New Roman" w:hAnsi="Times New Roman"/>
          <w:sz w:val="24"/>
          <w:szCs w:val="24"/>
        </w:rPr>
        <w:t xml:space="preserve">, </w:t>
      </w:r>
      <w:r w:rsidRPr="00353CBC">
        <w:rPr>
          <w:rFonts w:ascii="Times New Roman" w:hAnsi="Times New Roman"/>
          <w:sz w:val="24"/>
          <w:szCs w:val="24"/>
        </w:rPr>
        <w:t>предлагае</w:t>
      </w:r>
      <w:r>
        <w:rPr>
          <w:rFonts w:ascii="Times New Roman" w:hAnsi="Times New Roman"/>
          <w:sz w:val="24"/>
          <w:szCs w:val="24"/>
        </w:rPr>
        <w:t>тся</w:t>
      </w:r>
      <w:r w:rsidRPr="00353CBC">
        <w:rPr>
          <w:rFonts w:ascii="Times New Roman" w:hAnsi="Times New Roman"/>
          <w:sz w:val="24"/>
          <w:szCs w:val="24"/>
        </w:rPr>
        <w:t xml:space="preserve"> закрыть дела </w:t>
      </w:r>
      <w:r>
        <w:rPr>
          <w:rFonts w:ascii="Times New Roman" w:hAnsi="Times New Roman"/>
          <w:sz w:val="24"/>
          <w:szCs w:val="24"/>
        </w:rPr>
        <w:t>от 03.09.2015 г.</w:t>
      </w:r>
      <w:r w:rsidRPr="00215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№362 и от 07.05.2015 г. №194.</w:t>
      </w:r>
      <w:r w:rsidRPr="00215A70">
        <w:rPr>
          <w:rFonts w:ascii="Times New Roman" w:hAnsi="Times New Roman"/>
          <w:sz w:val="24"/>
          <w:szCs w:val="24"/>
        </w:rPr>
        <w:t xml:space="preserve"> </w:t>
      </w:r>
    </w:p>
    <w:p w:rsidR="000D62E2" w:rsidRDefault="000D62E2" w:rsidP="000D62E2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2E2" w:rsidRDefault="000D62E2" w:rsidP="000D62E2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86B">
        <w:rPr>
          <w:rFonts w:ascii="Times New Roman" w:hAnsi="Times New Roman"/>
          <w:b/>
          <w:sz w:val="24"/>
          <w:szCs w:val="24"/>
        </w:rPr>
        <w:t>РЕШИЛИ:</w:t>
      </w:r>
    </w:p>
    <w:p w:rsidR="000D62E2" w:rsidRPr="00244A76" w:rsidRDefault="000D62E2" w:rsidP="000D62E2">
      <w:pPr>
        <w:pStyle w:val="ac"/>
        <w:tabs>
          <w:tab w:val="left" w:pos="10065"/>
        </w:tabs>
        <w:ind w:firstLine="709"/>
        <w:rPr>
          <w:sz w:val="24"/>
          <w:szCs w:val="24"/>
        </w:rPr>
      </w:pPr>
      <w:r w:rsidRPr="00E8786B">
        <w:rPr>
          <w:sz w:val="24"/>
          <w:szCs w:val="24"/>
        </w:rPr>
        <w:t xml:space="preserve">Все члены Правления, принимавшие участие в рассмотрении </w:t>
      </w:r>
      <w:r>
        <w:rPr>
          <w:sz w:val="24"/>
          <w:szCs w:val="24"/>
        </w:rPr>
        <w:t>вопросов № 4</w:t>
      </w:r>
      <w:r w:rsidRPr="00E8786B">
        <w:rPr>
          <w:sz w:val="24"/>
          <w:szCs w:val="24"/>
        </w:rPr>
        <w:t xml:space="preserve"> Повестки, предложения уполномоченного по делу, поддержали единогласно.</w:t>
      </w:r>
    </w:p>
    <w:p w:rsidR="000D62E2" w:rsidRDefault="000D62E2" w:rsidP="000D62E2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Осипов П.Л</w:t>
      </w:r>
      <w:r w:rsidRPr="00E8786B">
        <w:rPr>
          <w:rFonts w:ascii="Times New Roman" w:hAnsi="Times New Roman"/>
          <w:sz w:val="24"/>
          <w:szCs w:val="24"/>
        </w:rPr>
        <w:t>. – Принять предложение уполномоченного по делу.</w:t>
      </w:r>
    </w:p>
    <w:p w:rsidR="000D62E2" w:rsidRDefault="000D62E2" w:rsidP="000D62E2">
      <w:pPr>
        <w:tabs>
          <w:tab w:val="left" w:pos="709"/>
          <w:tab w:val="left" w:pos="10065"/>
        </w:tabs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0D62E2" w:rsidRPr="00E408C9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 5</w:t>
      </w:r>
      <w:r w:rsidRPr="0058344A">
        <w:rPr>
          <w:rFonts w:ascii="Times New Roman" w:hAnsi="Times New Roman"/>
          <w:b/>
          <w:sz w:val="24"/>
          <w:szCs w:val="24"/>
        </w:rPr>
        <w:t>:</w:t>
      </w:r>
      <w:r w:rsidRPr="0058344A">
        <w:rPr>
          <w:rFonts w:ascii="Times New Roman" w:hAnsi="Times New Roman"/>
          <w:sz w:val="24"/>
          <w:szCs w:val="24"/>
        </w:rPr>
        <w:t xml:space="preserve"> </w:t>
      </w:r>
      <w:r w:rsidRPr="00E408C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выборе метода регулирования тарифа на тепловую энергию, поставляемую   ИП Горохов С.Ж. потребителям городского поселения поселок Поназырево на 2015 год и потребителям Костромского, Островского и Поназыревского муниципальных районов на 2016 год».</w:t>
      </w:r>
    </w:p>
    <w:p w:rsidR="000D62E2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2E2" w:rsidRPr="0058344A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4A">
        <w:rPr>
          <w:rFonts w:ascii="Times New Roman" w:hAnsi="Times New Roman"/>
          <w:b/>
          <w:sz w:val="24"/>
          <w:szCs w:val="24"/>
        </w:rPr>
        <w:t>СЛУШАЛИ:</w:t>
      </w:r>
    </w:p>
    <w:p w:rsidR="000D62E2" w:rsidRPr="005D1E7D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Главного специалиста-эксперта отдела финансов, проверок и контроля Шипулину А.А.,</w:t>
      </w:r>
      <w:r w:rsidRPr="007C06BC">
        <w:rPr>
          <w:rFonts w:ascii="Times New Roman" w:hAnsi="Times New Roman"/>
          <w:sz w:val="24"/>
          <w:szCs w:val="24"/>
        </w:rPr>
        <w:t xml:space="preserve"> сообщившего по </w:t>
      </w:r>
      <w:r w:rsidRPr="005D1E7D">
        <w:rPr>
          <w:rFonts w:ascii="Times New Roman" w:hAnsi="Times New Roman"/>
          <w:sz w:val="24"/>
          <w:szCs w:val="24"/>
        </w:rPr>
        <w:t xml:space="preserve">рассматриваемому </w:t>
      </w:r>
      <w:r w:rsidRPr="005D1E7D">
        <w:rPr>
          <w:rFonts w:ascii="Times New Roman" w:hAnsi="Times New Roman"/>
          <w:snapToGrid w:val="0"/>
          <w:sz w:val="24"/>
          <w:szCs w:val="24"/>
        </w:rPr>
        <w:t>вопросу следующее.</w:t>
      </w:r>
    </w:p>
    <w:p w:rsidR="000D62E2" w:rsidRPr="005D1E7D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E7D">
        <w:rPr>
          <w:rFonts w:ascii="Times New Roman" w:hAnsi="Times New Roman"/>
          <w:sz w:val="24"/>
          <w:szCs w:val="24"/>
        </w:rPr>
        <w:t>В департамент государственного регулирования цен и тарифов Костромской области поступи</w:t>
      </w:r>
      <w:r>
        <w:rPr>
          <w:rFonts w:ascii="Times New Roman" w:hAnsi="Times New Roman"/>
          <w:sz w:val="24"/>
          <w:szCs w:val="24"/>
        </w:rPr>
        <w:t>ли</w:t>
      </w:r>
      <w:r w:rsidRPr="005D1E7D">
        <w:rPr>
          <w:rFonts w:ascii="Times New Roman" w:hAnsi="Times New Roman"/>
          <w:sz w:val="24"/>
          <w:szCs w:val="24"/>
        </w:rPr>
        <w:t xml:space="preserve"> заявлени</w:t>
      </w:r>
      <w:r>
        <w:rPr>
          <w:rFonts w:ascii="Times New Roman" w:hAnsi="Times New Roman"/>
          <w:sz w:val="24"/>
          <w:szCs w:val="24"/>
        </w:rPr>
        <w:t>я</w:t>
      </w:r>
      <w:r w:rsidRPr="005D1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ИП Горохов С.Ж. </w:t>
      </w:r>
      <w:proofErr w:type="spellStart"/>
      <w:r w:rsidRPr="005D1E7D">
        <w:rPr>
          <w:rFonts w:ascii="Times New Roman" w:hAnsi="Times New Roman"/>
          <w:sz w:val="24"/>
          <w:szCs w:val="24"/>
        </w:rPr>
        <w:t>вх</w:t>
      </w:r>
      <w:proofErr w:type="spellEnd"/>
      <w:r w:rsidRPr="00B16679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10</w:t>
      </w:r>
      <w:r w:rsidRPr="00B1667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16679">
        <w:rPr>
          <w:rFonts w:ascii="Times New Roman" w:hAnsi="Times New Roman"/>
          <w:sz w:val="24"/>
          <w:szCs w:val="24"/>
        </w:rPr>
        <w:t>.2015 года № О-</w:t>
      </w:r>
      <w:r>
        <w:rPr>
          <w:rFonts w:ascii="Times New Roman" w:hAnsi="Times New Roman"/>
          <w:sz w:val="24"/>
          <w:szCs w:val="24"/>
        </w:rPr>
        <w:t>2166</w:t>
      </w:r>
      <w:r w:rsidRPr="00B166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5D1E7D">
        <w:rPr>
          <w:rFonts w:ascii="Times New Roman" w:hAnsi="Times New Roman"/>
          <w:sz w:val="24"/>
          <w:szCs w:val="24"/>
        </w:rPr>
        <w:t>вх</w:t>
      </w:r>
      <w:proofErr w:type="spellEnd"/>
      <w:r w:rsidRPr="00B16679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10</w:t>
      </w:r>
      <w:r w:rsidRPr="00B1667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16679">
        <w:rPr>
          <w:rFonts w:ascii="Times New Roman" w:hAnsi="Times New Roman"/>
          <w:sz w:val="24"/>
          <w:szCs w:val="24"/>
        </w:rPr>
        <w:t>.2015 года № О-</w:t>
      </w:r>
      <w:r>
        <w:rPr>
          <w:rFonts w:ascii="Times New Roman" w:hAnsi="Times New Roman"/>
          <w:sz w:val="24"/>
          <w:szCs w:val="24"/>
        </w:rPr>
        <w:t xml:space="preserve">2168 </w:t>
      </w:r>
      <w:r w:rsidRPr="00B16679">
        <w:rPr>
          <w:rFonts w:ascii="Times New Roman" w:hAnsi="Times New Roman"/>
          <w:sz w:val="24"/>
          <w:szCs w:val="24"/>
        </w:rPr>
        <w:t>о выборе метод</w:t>
      </w:r>
      <w:r>
        <w:rPr>
          <w:rFonts w:ascii="Times New Roman" w:hAnsi="Times New Roman"/>
          <w:sz w:val="24"/>
          <w:szCs w:val="24"/>
        </w:rPr>
        <w:t>ов</w:t>
      </w:r>
      <w:r w:rsidRPr="005D1E7D">
        <w:rPr>
          <w:rFonts w:ascii="Times New Roman" w:hAnsi="Times New Roman"/>
          <w:sz w:val="24"/>
          <w:szCs w:val="24"/>
        </w:rPr>
        <w:t xml:space="preserve"> регулирования  тариф</w:t>
      </w:r>
      <w:r>
        <w:rPr>
          <w:rFonts w:ascii="Times New Roman" w:hAnsi="Times New Roman"/>
          <w:sz w:val="24"/>
          <w:szCs w:val="24"/>
        </w:rPr>
        <w:t>ов</w:t>
      </w:r>
      <w:r w:rsidRPr="005D1E7D">
        <w:rPr>
          <w:rFonts w:ascii="Times New Roman" w:hAnsi="Times New Roman"/>
          <w:sz w:val="24"/>
          <w:szCs w:val="24"/>
        </w:rPr>
        <w:t xml:space="preserve"> на тепловую энергию, </w:t>
      </w:r>
      <w:r>
        <w:rPr>
          <w:rFonts w:ascii="Times New Roman" w:hAnsi="Times New Roman"/>
          <w:sz w:val="24"/>
          <w:szCs w:val="24"/>
        </w:rPr>
        <w:t>поставляемую потребителям городского поселения поселок Поназырево на 2015 год и потребителям Костромского, Островского и Поназыревского муниципальных районов на 2016 год</w:t>
      </w:r>
      <w:r w:rsidRPr="005D1E7D">
        <w:rPr>
          <w:rFonts w:ascii="Times New Roman" w:hAnsi="Times New Roman"/>
          <w:sz w:val="24"/>
          <w:szCs w:val="24"/>
        </w:rPr>
        <w:t>.</w:t>
      </w:r>
      <w:proofErr w:type="gramEnd"/>
      <w:r w:rsidRPr="005D1E7D">
        <w:rPr>
          <w:rFonts w:ascii="Times New Roman" w:hAnsi="Times New Roman"/>
          <w:sz w:val="24"/>
          <w:szCs w:val="24"/>
        </w:rPr>
        <w:t xml:space="preserve"> Организацией предложен метод регулирования тарифов – метод экономически обоснованных </w:t>
      </w:r>
      <w:r>
        <w:rPr>
          <w:rFonts w:ascii="Times New Roman" w:hAnsi="Times New Roman"/>
          <w:sz w:val="24"/>
          <w:szCs w:val="24"/>
        </w:rPr>
        <w:t>расходов (</w:t>
      </w:r>
      <w:r w:rsidRPr="005D1E7D">
        <w:rPr>
          <w:rFonts w:ascii="Times New Roman" w:hAnsi="Times New Roman"/>
          <w:sz w:val="24"/>
          <w:szCs w:val="24"/>
        </w:rPr>
        <w:t>затрат</w:t>
      </w:r>
      <w:r>
        <w:rPr>
          <w:rFonts w:ascii="Times New Roman" w:hAnsi="Times New Roman"/>
          <w:sz w:val="24"/>
          <w:szCs w:val="24"/>
        </w:rPr>
        <w:t>)</w:t>
      </w:r>
      <w:r w:rsidRPr="005D1E7D">
        <w:rPr>
          <w:rFonts w:ascii="Times New Roman" w:hAnsi="Times New Roman"/>
          <w:sz w:val="24"/>
          <w:szCs w:val="24"/>
        </w:rPr>
        <w:t>.</w:t>
      </w:r>
    </w:p>
    <w:p w:rsidR="000D62E2" w:rsidRPr="005D1E7D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E7D">
        <w:rPr>
          <w:rFonts w:ascii="Times New Roman" w:hAnsi="Times New Roman"/>
          <w:sz w:val="24"/>
          <w:szCs w:val="24"/>
        </w:rPr>
        <w:t>Выбор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тарифов в сфере теплоснабжения, утвержденными постановлением Правительства РФ от 22 октября 2012 года № 1075 «О ценообразовании в теплоснабжении».</w:t>
      </w:r>
    </w:p>
    <w:p w:rsidR="000D62E2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Горохов С.Ж. является собственником эксплуатируемых объектов теплоснабжения. В городском поселении поселок Поназырево ранее услуги по теплоснабжению не оказывал.</w:t>
      </w:r>
    </w:p>
    <w:p w:rsidR="000D62E2" w:rsidRPr="005D1E7D" w:rsidRDefault="000D62E2" w:rsidP="000D6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E7D">
        <w:rPr>
          <w:rFonts w:ascii="Times New Roman" w:hAnsi="Times New Roman"/>
          <w:sz w:val="24"/>
          <w:szCs w:val="24"/>
        </w:rPr>
        <w:t>В связи с чем, предлагается выбрать при установлении тарифов н</w:t>
      </w:r>
      <w:r>
        <w:rPr>
          <w:rFonts w:ascii="Times New Roman" w:hAnsi="Times New Roman"/>
          <w:sz w:val="24"/>
          <w:szCs w:val="24"/>
        </w:rPr>
        <w:t xml:space="preserve">а тепловую энергию, поставляемую ИП Горохов С.Ж. потребителям городского поселения поселок Поназырево на 2015 год, </w:t>
      </w:r>
      <w:r w:rsidRPr="005D1E7D">
        <w:rPr>
          <w:rFonts w:ascii="Times New Roman" w:hAnsi="Times New Roman"/>
          <w:sz w:val="24"/>
          <w:szCs w:val="24"/>
        </w:rPr>
        <w:t>метод эко</w:t>
      </w:r>
      <w:r>
        <w:rPr>
          <w:rFonts w:ascii="Times New Roman" w:hAnsi="Times New Roman"/>
          <w:sz w:val="24"/>
          <w:szCs w:val="24"/>
        </w:rPr>
        <w:t xml:space="preserve">номически обоснованных расходов (затрат), </w:t>
      </w:r>
      <w:r w:rsidRPr="005D1E7D">
        <w:rPr>
          <w:rFonts w:ascii="Times New Roman" w:hAnsi="Times New Roman"/>
          <w:sz w:val="24"/>
          <w:szCs w:val="24"/>
        </w:rPr>
        <w:t>при установлении тарифов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lastRenderedPageBreak/>
        <w:t>тепловую энергию,</w:t>
      </w:r>
      <w:r w:rsidRPr="00A31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поставляемую ИП Горохов С.Ж. потребителям Костромского, Островского и Поназыревского муниципальных районов на 2016-2018 годы, </w:t>
      </w:r>
      <w:r w:rsidRPr="005D1E7D">
        <w:rPr>
          <w:rFonts w:ascii="Times New Roman" w:hAnsi="Times New Roman"/>
          <w:sz w:val="24"/>
          <w:szCs w:val="24"/>
        </w:rPr>
        <w:t xml:space="preserve">метод </w:t>
      </w:r>
      <w:r>
        <w:rPr>
          <w:rFonts w:ascii="Times New Roman" w:hAnsi="Times New Roman"/>
          <w:sz w:val="24"/>
          <w:szCs w:val="24"/>
        </w:rPr>
        <w:t>индексации установленных тарифов.</w:t>
      </w:r>
      <w:proofErr w:type="gramEnd"/>
    </w:p>
    <w:p w:rsidR="000D62E2" w:rsidRPr="005D1E7D" w:rsidRDefault="000D62E2" w:rsidP="000D62E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62E2" w:rsidRPr="008D2A29" w:rsidRDefault="000D62E2" w:rsidP="000D6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E7D">
        <w:rPr>
          <w:rFonts w:ascii="Times New Roman" w:hAnsi="Times New Roman"/>
          <w:b/>
          <w:sz w:val="24"/>
          <w:szCs w:val="24"/>
        </w:rPr>
        <w:t>РЕШИЛИ:</w:t>
      </w:r>
    </w:p>
    <w:p w:rsidR="000D62E2" w:rsidRPr="005D1E7D" w:rsidRDefault="000D62E2" w:rsidP="000D62E2">
      <w:pPr>
        <w:pStyle w:val="ac"/>
        <w:ind w:firstLine="709"/>
        <w:rPr>
          <w:sz w:val="24"/>
          <w:szCs w:val="24"/>
        </w:rPr>
      </w:pPr>
      <w:r w:rsidRPr="005D1E7D">
        <w:rPr>
          <w:sz w:val="24"/>
          <w:szCs w:val="24"/>
        </w:rPr>
        <w:t xml:space="preserve">Все члены Правления, принимавшие участие в рассмотрении </w:t>
      </w:r>
      <w:r w:rsidRPr="00B16679">
        <w:rPr>
          <w:sz w:val="24"/>
          <w:szCs w:val="24"/>
        </w:rPr>
        <w:t xml:space="preserve">вопроса № </w:t>
      </w:r>
      <w:r>
        <w:rPr>
          <w:sz w:val="24"/>
          <w:szCs w:val="24"/>
        </w:rPr>
        <w:t>5</w:t>
      </w:r>
      <w:r w:rsidRPr="00B16679">
        <w:rPr>
          <w:sz w:val="24"/>
          <w:szCs w:val="24"/>
        </w:rPr>
        <w:t xml:space="preserve"> Повестки</w:t>
      </w:r>
      <w:r w:rsidRPr="005D1E7D">
        <w:rPr>
          <w:sz w:val="24"/>
          <w:szCs w:val="24"/>
        </w:rPr>
        <w:t xml:space="preserve">, предложение </w:t>
      </w:r>
      <w:r>
        <w:rPr>
          <w:sz w:val="24"/>
          <w:szCs w:val="24"/>
        </w:rPr>
        <w:t>главного специалиста-эксперта отдела регулирования отдела финансов, проверок и контроля</w:t>
      </w:r>
      <w:r w:rsidRPr="005D1E7D">
        <w:rPr>
          <w:sz w:val="24"/>
          <w:szCs w:val="24"/>
        </w:rPr>
        <w:t xml:space="preserve"> поддержали единогласно.</w:t>
      </w:r>
    </w:p>
    <w:p w:rsidR="000D62E2" w:rsidRDefault="000D62E2" w:rsidP="000D62E2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2E2" w:rsidRDefault="000D62E2" w:rsidP="000D62E2">
      <w:pPr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D62E2" w:rsidRDefault="000D62E2" w:rsidP="000D62E2">
      <w:pPr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Секретарь</w:t>
      </w:r>
    </w:p>
    <w:p w:rsidR="000D62E2" w:rsidRDefault="000D62E2" w:rsidP="000D62E2">
      <w:pPr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4"/>
          <w:sz w:val="24"/>
          <w:szCs w:val="24"/>
          <w:u w:val="single"/>
        </w:rPr>
        <w:t>15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/>
          <w:spacing w:val="-4"/>
          <w:sz w:val="24"/>
          <w:szCs w:val="24"/>
          <w:u w:val="single"/>
        </w:rPr>
        <w:t>сентября</w:t>
      </w:r>
      <w:r>
        <w:rPr>
          <w:rFonts w:ascii="Times New Roman" w:hAnsi="Times New Roman"/>
          <w:spacing w:val="-4"/>
          <w:sz w:val="24"/>
          <w:szCs w:val="24"/>
        </w:rPr>
        <w:t xml:space="preserve"> 2015 г.                                                                                                             Е.С. Соловьёва</w:t>
      </w:r>
    </w:p>
    <w:p w:rsidR="000D62E2" w:rsidRPr="004D6D60" w:rsidRDefault="000D62E2" w:rsidP="000D62E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62E2" w:rsidRPr="00CB762F" w:rsidRDefault="000D62E2" w:rsidP="000D62E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D62E2" w:rsidRPr="004D6D60" w:rsidRDefault="000D62E2" w:rsidP="000D62E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62E2" w:rsidRPr="00CB762F" w:rsidRDefault="000D62E2" w:rsidP="000D62E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05A4" w:rsidRDefault="002205A4" w:rsidP="000D62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15" w:rsidRPr="006E352E" w:rsidRDefault="00F31215" w:rsidP="00095AD7">
      <w:pPr>
        <w:spacing w:after="0" w:line="218" w:lineRule="auto"/>
        <w:rPr>
          <w:rFonts w:ascii="Times New Roman" w:hAnsi="Times New Roman" w:cs="Times New Roman"/>
          <w:sz w:val="28"/>
          <w:szCs w:val="28"/>
        </w:rPr>
      </w:pPr>
    </w:p>
    <w:sectPr w:rsidR="00F31215" w:rsidRPr="006E352E" w:rsidSect="000D62E2">
      <w:headerReference w:type="default" r:id="rId10"/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FA" w:rsidRDefault="00B40AFA" w:rsidP="006E352E">
      <w:pPr>
        <w:spacing w:after="0" w:line="240" w:lineRule="auto"/>
      </w:pPr>
      <w:r>
        <w:separator/>
      </w:r>
    </w:p>
  </w:endnote>
  <w:endnote w:type="continuationSeparator" w:id="1">
    <w:p w:rsidR="00B40AFA" w:rsidRDefault="00B40AFA" w:rsidP="006E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FA" w:rsidRDefault="00B40AFA" w:rsidP="006E352E">
      <w:pPr>
        <w:spacing w:after="0" w:line="240" w:lineRule="auto"/>
      </w:pPr>
      <w:r>
        <w:separator/>
      </w:r>
    </w:p>
  </w:footnote>
  <w:footnote w:type="continuationSeparator" w:id="1">
    <w:p w:rsidR="00B40AFA" w:rsidRDefault="00B40AFA" w:rsidP="006E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13976"/>
    </w:sdtPr>
    <w:sdtEndPr>
      <w:rPr>
        <w:rFonts w:ascii="Times New Roman" w:hAnsi="Times New Roman" w:cs="Times New Roman"/>
      </w:rPr>
    </w:sdtEndPr>
    <w:sdtContent>
      <w:p w:rsidR="00B40AFA" w:rsidRPr="004E1743" w:rsidRDefault="009F1D7B">
        <w:pPr>
          <w:pStyle w:val="a5"/>
          <w:jc w:val="center"/>
          <w:rPr>
            <w:rFonts w:ascii="Times New Roman" w:hAnsi="Times New Roman" w:cs="Times New Roman"/>
          </w:rPr>
        </w:pPr>
        <w:r w:rsidRPr="004E1743">
          <w:rPr>
            <w:rFonts w:ascii="Times New Roman" w:hAnsi="Times New Roman" w:cs="Times New Roman"/>
          </w:rPr>
          <w:fldChar w:fldCharType="begin"/>
        </w:r>
        <w:r w:rsidR="00B40AFA" w:rsidRPr="004E1743">
          <w:rPr>
            <w:rFonts w:ascii="Times New Roman" w:hAnsi="Times New Roman" w:cs="Times New Roman"/>
          </w:rPr>
          <w:instrText xml:space="preserve"> PAGE   \* MERGEFORMAT </w:instrText>
        </w:r>
        <w:r w:rsidRPr="004E1743">
          <w:rPr>
            <w:rFonts w:ascii="Times New Roman" w:hAnsi="Times New Roman" w:cs="Times New Roman"/>
          </w:rPr>
          <w:fldChar w:fldCharType="separate"/>
        </w:r>
        <w:r w:rsidR="00180D79">
          <w:rPr>
            <w:rFonts w:ascii="Times New Roman" w:hAnsi="Times New Roman" w:cs="Times New Roman"/>
            <w:noProof/>
          </w:rPr>
          <w:t>6</w:t>
        </w:r>
        <w:r w:rsidRPr="004E1743">
          <w:rPr>
            <w:rFonts w:ascii="Times New Roman" w:hAnsi="Times New Roman" w:cs="Times New Roman"/>
          </w:rPr>
          <w:fldChar w:fldCharType="end"/>
        </w:r>
      </w:p>
    </w:sdtContent>
  </w:sdt>
  <w:p w:rsidR="00B40AFA" w:rsidRDefault="00B40A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C0C"/>
    <w:multiLevelType w:val="hybridMultilevel"/>
    <w:tmpl w:val="1978842A"/>
    <w:lvl w:ilvl="0" w:tplc="1EDE97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2E3059"/>
    <w:multiLevelType w:val="hybridMultilevel"/>
    <w:tmpl w:val="4C7A3A28"/>
    <w:lvl w:ilvl="0" w:tplc="9A2C3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7C0A9E"/>
    <w:multiLevelType w:val="hybridMultilevel"/>
    <w:tmpl w:val="D2CA4316"/>
    <w:lvl w:ilvl="0" w:tplc="1E3C3280">
      <w:start w:val="1"/>
      <w:numFmt w:val="decimal"/>
      <w:lvlText w:val="%1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C2E2850"/>
    <w:multiLevelType w:val="hybridMultilevel"/>
    <w:tmpl w:val="F48C642E"/>
    <w:lvl w:ilvl="0" w:tplc="49CA54DC">
      <w:start w:val="16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487F2E"/>
    <w:multiLevelType w:val="hybridMultilevel"/>
    <w:tmpl w:val="86B2F8F8"/>
    <w:lvl w:ilvl="0" w:tplc="1C403292">
      <w:start w:val="589"/>
      <w:numFmt w:val="decimal"/>
      <w:lvlText w:val="%1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5">
    <w:nsid w:val="38D92C57"/>
    <w:multiLevelType w:val="hybridMultilevel"/>
    <w:tmpl w:val="380227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14C402C"/>
    <w:multiLevelType w:val="hybridMultilevel"/>
    <w:tmpl w:val="16007D94"/>
    <w:lvl w:ilvl="0" w:tplc="7CDA5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FF47C9"/>
    <w:multiLevelType w:val="hybridMultilevel"/>
    <w:tmpl w:val="02C6BB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311B0"/>
    <w:multiLevelType w:val="hybridMultilevel"/>
    <w:tmpl w:val="4296DA72"/>
    <w:lvl w:ilvl="0" w:tplc="3E7C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619EE"/>
    <w:multiLevelType w:val="hybridMultilevel"/>
    <w:tmpl w:val="7FA68008"/>
    <w:lvl w:ilvl="0" w:tplc="7812DD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DDA"/>
    <w:rsid w:val="000107F8"/>
    <w:rsid w:val="0004022F"/>
    <w:rsid w:val="00046189"/>
    <w:rsid w:val="00057240"/>
    <w:rsid w:val="0007349C"/>
    <w:rsid w:val="00086366"/>
    <w:rsid w:val="0009116E"/>
    <w:rsid w:val="00094783"/>
    <w:rsid w:val="00095AD7"/>
    <w:rsid w:val="000971B5"/>
    <w:rsid w:val="000B0127"/>
    <w:rsid w:val="000C3C2F"/>
    <w:rsid w:val="000D22C3"/>
    <w:rsid w:val="000D3A8B"/>
    <w:rsid w:val="000D3BEB"/>
    <w:rsid w:val="000D62E2"/>
    <w:rsid w:val="000E0E62"/>
    <w:rsid w:val="001039B7"/>
    <w:rsid w:val="001214B3"/>
    <w:rsid w:val="00133D25"/>
    <w:rsid w:val="001370DB"/>
    <w:rsid w:val="00141E5B"/>
    <w:rsid w:val="001705B9"/>
    <w:rsid w:val="00180D79"/>
    <w:rsid w:val="001B575C"/>
    <w:rsid w:val="001D79CC"/>
    <w:rsid w:val="0021324C"/>
    <w:rsid w:val="00215C6D"/>
    <w:rsid w:val="002205A4"/>
    <w:rsid w:val="002254B7"/>
    <w:rsid w:val="00231CBE"/>
    <w:rsid w:val="002466CE"/>
    <w:rsid w:val="00263C6B"/>
    <w:rsid w:val="00264242"/>
    <w:rsid w:val="00276462"/>
    <w:rsid w:val="003013EE"/>
    <w:rsid w:val="00303DBE"/>
    <w:rsid w:val="003255BC"/>
    <w:rsid w:val="00381529"/>
    <w:rsid w:val="00392CAB"/>
    <w:rsid w:val="003A6EEF"/>
    <w:rsid w:val="003C0A19"/>
    <w:rsid w:val="003D17AF"/>
    <w:rsid w:val="004068C4"/>
    <w:rsid w:val="0041341C"/>
    <w:rsid w:val="00416730"/>
    <w:rsid w:val="00444ECD"/>
    <w:rsid w:val="00447814"/>
    <w:rsid w:val="004610DE"/>
    <w:rsid w:val="004616EA"/>
    <w:rsid w:val="004653F0"/>
    <w:rsid w:val="004B743F"/>
    <w:rsid w:val="004E1743"/>
    <w:rsid w:val="004F1A58"/>
    <w:rsid w:val="004F4959"/>
    <w:rsid w:val="00524C85"/>
    <w:rsid w:val="00525CC9"/>
    <w:rsid w:val="0053207F"/>
    <w:rsid w:val="00552E3F"/>
    <w:rsid w:val="005A5A11"/>
    <w:rsid w:val="005A7B10"/>
    <w:rsid w:val="005B660D"/>
    <w:rsid w:val="005C1E99"/>
    <w:rsid w:val="005D1CD1"/>
    <w:rsid w:val="005D447A"/>
    <w:rsid w:val="005E20E4"/>
    <w:rsid w:val="005F5092"/>
    <w:rsid w:val="006331C1"/>
    <w:rsid w:val="00636677"/>
    <w:rsid w:val="00637430"/>
    <w:rsid w:val="006501C3"/>
    <w:rsid w:val="00655659"/>
    <w:rsid w:val="00674139"/>
    <w:rsid w:val="00676D42"/>
    <w:rsid w:val="00686567"/>
    <w:rsid w:val="00690AC8"/>
    <w:rsid w:val="0069662B"/>
    <w:rsid w:val="006B4186"/>
    <w:rsid w:val="006C2027"/>
    <w:rsid w:val="006C577E"/>
    <w:rsid w:val="006D0850"/>
    <w:rsid w:val="006E352E"/>
    <w:rsid w:val="00724F37"/>
    <w:rsid w:val="007259BB"/>
    <w:rsid w:val="00732BCC"/>
    <w:rsid w:val="00740C1F"/>
    <w:rsid w:val="007573C6"/>
    <w:rsid w:val="00783FEE"/>
    <w:rsid w:val="00793F3F"/>
    <w:rsid w:val="007A114A"/>
    <w:rsid w:val="007B1C6B"/>
    <w:rsid w:val="007B5DE5"/>
    <w:rsid w:val="007D0E8F"/>
    <w:rsid w:val="0080505E"/>
    <w:rsid w:val="00830705"/>
    <w:rsid w:val="0087059B"/>
    <w:rsid w:val="008A2A8F"/>
    <w:rsid w:val="008B628B"/>
    <w:rsid w:val="008B6920"/>
    <w:rsid w:val="00904D80"/>
    <w:rsid w:val="00934245"/>
    <w:rsid w:val="00942957"/>
    <w:rsid w:val="009517FF"/>
    <w:rsid w:val="009525E9"/>
    <w:rsid w:val="00971FA2"/>
    <w:rsid w:val="00975B13"/>
    <w:rsid w:val="0099008C"/>
    <w:rsid w:val="009B2FAC"/>
    <w:rsid w:val="009B3543"/>
    <w:rsid w:val="009E33E3"/>
    <w:rsid w:val="009F1D7B"/>
    <w:rsid w:val="00A020C7"/>
    <w:rsid w:val="00A02862"/>
    <w:rsid w:val="00A30EC0"/>
    <w:rsid w:val="00A319AC"/>
    <w:rsid w:val="00A37F86"/>
    <w:rsid w:val="00A47968"/>
    <w:rsid w:val="00A47E54"/>
    <w:rsid w:val="00A86D36"/>
    <w:rsid w:val="00A95B24"/>
    <w:rsid w:val="00AD1235"/>
    <w:rsid w:val="00AD4C76"/>
    <w:rsid w:val="00AE2BE6"/>
    <w:rsid w:val="00AF0080"/>
    <w:rsid w:val="00AF33D9"/>
    <w:rsid w:val="00B339FF"/>
    <w:rsid w:val="00B40AFA"/>
    <w:rsid w:val="00B459B1"/>
    <w:rsid w:val="00B50272"/>
    <w:rsid w:val="00B50365"/>
    <w:rsid w:val="00B53389"/>
    <w:rsid w:val="00B54C87"/>
    <w:rsid w:val="00B651EE"/>
    <w:rsid w:val="00B87B7D"/>
    <w:rsid w:val="00BA6C33"/>
    <w:rsid w:val="00BA7DB6"/>
    <w:rsid w:val="00BB3119"/>
    <w:rsid w:val="00BB41BE"/>
    <w:rsid w:val="00BB4CFC"/>
    <w:rsid w:val="00BC7FB2"/>
    <w:rsid w:val="00BD2FF0"/>
    <w:rsid w:val="00BD53DF"/>
    <w:rsid w:val="00BE147B"/>
    <w:rsid w:val="00BE3146"/>
    <w:rsid w:val="00BF5AF1"/>
    <w:rsid w:val="00C17F13"/>
    <w:rsid w:val="00C2101C"/>
    <w:rsid w:val="00C26EE9"/>
    <w:rsid w:val="00C563EE"/>
    <w:rsid w:val="00C62F17"/>
    <w:rsid w:val="00C77923"/>
    <w:rsid w:val="00C933A0"/>
    <w:rsid w:val="00CC0D84"/>
    <w:rsid w:val="00CD1AE1"/>
    <w:rsid w:val="00CF2311"/>
    <w:rsid w:val="00CF6312"/>
    <w:rsid w:val="00D12D00"/>
    <w:rsid w:val="00D35D16"/>
    <w:rsid w:val="00D55409"/>
    <w:rsid w:val="00D60DB4"/>
    <w:rsid w:val="00D73C9A"/>
    <w:rsid w:val="00D8333D"/>
    <w:rsid w:val="00D8398B"/>
    <w:rsid w:val="00D95DDA"/>
    <w:rsid w:val="00DA7E24"/>
    <w:rsid w:val="00DE4C7B"/>
    <w:rsid w:val="00E23958"/>
    <w:rsid w:val="00E31612"/>
    <w:rsid w:val="00E476CE"/>
    <w:rsid w:val="00E607F5"/>
    <w:rsid w:val="00E64F0B"/>
    <w:rsid w:val="00E77A4F"/>
    <w:rsid w:val="00EB3FDB"/>
    <w:rsid w:val="00EC7862"/>
    <w:rsid w:val="00ED65EC"/>
    <w:rsid w:val="00EE0192"/>
    <w:rsid w:val="00EF3003"/>
    <w:rsid w:val="00F20193"/>
    <w:rsid w:val="00F2300C"/>
    <w:rsid w:val="00F31215"/>
    <w:rsid w:val="00F45AF0"/>
    <w:rsid w:val="00F527BF"/>
    <w:rsid w:val="00F570AC"/>
    <w:rsid w:val="00F6180C"/>
    <w:rsid w:val="00F77A3C"/>
    <w:rsid w:val="00F82F22"/>
    <w:rsid w:val="00F9091E"/>
    <w:rsid w:val="00F95D7B"/>
    <w:rsid w:val="00F97243"/>
    <w:rsid w:val="00FA7BCD"/>
    <w:rsid w:val="00FC0D5E"/>
    <w:rsid w:val="00FD5B54"/>
    <w:rsid w:val="00FE0C95"/>
    <w:rsid w:val="00FF2BD2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A0"/>
  </w:style>
  <w:style w:type="paragraph" w:styleId="5">
    <w:name w:val="heading 5"/>
    <w:basedOn w:val="a"/>
    <w:next w:val="a"/>
    <w:link w:val="50"/>
    <w:qFormat/>
    <w:rsid w:val="002205A4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DB"/>
    <w:pPr>
      <w:ind w:left="720"/>
      <w:contextualSpacing/>
    </w:pPr>
  </w:style>
  <w:style w:type="paragraph" w:customStyle="1" w:styleId="ConsPlusCell">
    <w:name w:val="ConsPlusCell"/>
    <w:uiPriority w:val="99"/>
    <w:rsid w:val="0022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2254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E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52E"/>
  </w:style>
  <w:style w:type="paragraph" w:styleId="a7">
    <w:name w:val="footer"/>
    <w:basedOn w:val="a"/>
    <w:link w:val="a8"/>
    <w:uiPriority w:val="99"/>
    <w:semiHidden/>
    <w:unhideWhenUsed/>
    <w:rsid w:val="006E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352E"/>
  </w:style>
  <w:style w:type="paragraph" w:styleId="a9">
    <w:name w:val="Balloon Text"/>
    <w:basedOn w:val="a"/>
    <w:link w:val="aa"/>
    <w:uiPriority w:val="99"/>
    <w:semiHidden/>
    <w:unhideWhenUsed/>
    <w:rsid w:val="0017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B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46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5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2205A4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link w:val="ad"/>
    <w:rsid w:val="002205A4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205A4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e">
    <w:name w:val="Title"/>
    <w:basedOn w:val="a"/>
    <w:link w:val="af"/>
    <w:uiPriority w:val="99"/>
    <w:qFormat/>
    <w:rsid w:val="002205A4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2205A4"/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D62E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62E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9A88C90C7E84A8CF35D1F80D2B3D3021A52461DBD8DF1EB85FC3549CA9B54B93A2BEDD430476DFoA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F40D-F01E-4730-8107-D3264D5F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9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ПЭС</cp:lastModifiedBy>
  <cp:revision>44</cp:revision>
  <cp:lastPrinted>2015-09-18T11:03:00Z</cp:lastPrinted>
  <dcterms:created xsi:type="dcterms:W3CDTF">2014-06-23T08:31:00Z</dcterms:created>
  <dcterms:modified xsi:type="dcterms:W3CDTF">2015-09-18T11:09:00Z</dcterms:modified>
</cp:coreProperties>
</file>